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cs="宋体"/>
          <w:sz w:val="44"/>
          <w:szCs w:val="44"/>
        </w:rPr>
      </w:pPr>
      <w:bookmarkStart w:id="9" w:name="_GoBack"/>
      <w:bookmarkEnd w:id="9"/>
    </w:p>
    <w:p>
      <w:pPr>
        <w:tabs>
          <w:tab w:val="left" w:pos="2450"/>
        </w:tabs>
        <w:spacing w:line="680" w:lineRule="exact"/>
        <w:rPr>
          <w:rFonts w:ascii="宋体" w:hAnsi="宋体" w:cs="宋体"/>
          <w:sz w:val="44"/>
          <w:szCs w:val="44"/>
        </w:rPr>
      </w:pPr>
    </w:p>
    <w:p>
      <w:pPr>
        <w:snapToGrid w:val="0"/>
        <w:spacing w:line="360" w:lineRule="auto"/>
        <w:jc w:val="center"/>
        <w:rPr>
          <w:rFonts w:ascii="宋体" w:hAnsi="宋体" w:cs="黑体"/>
          <w:b/>
          <w:spacing w:val="170"/>
          <w:kern w:val="0"/>
          <w:sz w:val="84"/>
          <w:szCs w:val="84"/>
        </w:rPr>
      </w:pPr>
    </w:p>
    <w:p>
      <w:pPr>
        <w:snapToGrid w:val="0"/>
        <w:spacing w:line="360" w:lineRule="auto"/>
        <w:jc w:val="center"/>
        <w:rPr>
          <w:rFonts w:ascii="宋体" w:hAnsi="宋体" w:cs="黑体"/>
          <w:b/>
          <w:spacing w:val="170"/>
          <w:kern w:val="0"/>
          <w:sz w:val="84"/>
          <w:szCs w:val="84"/>
        </w:rPr>
      </w:pPr>
      <w:r>
        <w:rPr>
          <w:rFonts w:hint="eastAsia" w:ascii="宋体" w:hAnsi="宋体" w:cs="黑体"/>
          <w:b/>
          <w:spacing w:val="170"/>
          <w:kern w:val="0"/>
          <w:sz w:val="84"/>
          <w:szCs w:val="84"/>
        </w:rPr>
        <w:t>公开招标</w:t>
      </w:r>
      <w:r>
        <w:rPr>
          <w:rFonts w:hint="eastAsia" w:ascii="宋体" w:hAnsi="宋体"/>
          <w:b/>
          <w:spacing w:val="170"/>
          <w:sz w:val="84"/>
          <w:szCs w:val="84"/>
        </w:rPr>
        <w:t>文件</w:t>
      </w:r>
    </w:p>
    <w:p>
      <w:pPr>
        <w:tabs>
          <w:tab w:val="left" w:pos="2450"/>
        </w:tabs>
        <w:spacing w:line="680" w:lineRule="exact"/>
        <w:rPr>
          <w:rFonts w:ascii="宋体" w:hAnsi="宋体" w:cs="宋体"/>
          <w:sz w:val="44"/>
          <w:szCs w:val="44"/>
        </w:rPr>
      </w:pPr>
      <w:r>
        <w:rPr>
          <w:rFonts w:ascii="宋体" w:hAnsi="宋体" w:cs="宋体"/>
          <w:sz w:val="44"/>
          <w:szCs w:val="44"/>
        </w:rPr>
        <w:tab/>
      </w:r>
    </w:p>
    <w:p>
      <w:pPr>
        <w:adjustRightInd w:val="0"/>
        <w:snapToGrid w:val="0"/>
        <w:spacing w:line="800" w:lineRule="exact"/>
        <w:rPr>
          <w:rFonts w:ascii="宋体" w:hAnsi="宋体" w:cs="宋体"/>
          <w:sz w:val="44"/>
          <w:szCs w:val="44"/>
        </w:rPr>
      </w:pPr>
    </w:p>
    <w:p>
      <w:pPr>
        <w:adjustRightInd w:val="0"/>
        <w:snapToGrid w:val="0"/>
        <w:spacing w:line="800" w:lineRule="exact"/>
        <w:ind w:firstLine="1680" w:firstLineChars="600"/>
        <w:rPr>
          <w:rFonts w:ascii="宋体" w:hAnsi="宋体"/>
          <w:bCs/>
          <w:sz w:val="28"/>
          <w:szCs w:val="32"/>
        </w:rPr>
      </w:pPr>
      <w:r>
        <w:rPr>
          <w:rFonts w:hint="eastAsia" w:ascii="宋体" w:hAnsi="宋体"/>
          <w:bCs/>
          <w:sz w:val="28"/>
          <w:szCs w:val="32"/>
        </w:rPr>
        <w:t>招标项目编号：CT-SG-2019083</w:t>
      </w:r>
    </w:p>
    <w:p>
      <w:pPr>
        <w:adjustRightInd w:val="0"/>
        <w:snapToGrid w:val="0"/>
        <w:spacing w:line="800" w:lineRule="exact"/>
        <w:ind w:firstLine="1680" w:firstLineChars="600"/>
        <w:rPr>
          <w:rFonts w:ascii="宋体" w:hAnsi="宋体"/>
          <w:bCs/>
          <w:sz w:val="28"/>
          <w:szCs w:val="32"/>
        </w:rPr>
      </w:pPr>
      <w:r>
        <w:rPr>
          <w:rFonts w:hint="eastAsia" w:ascii="宋体" w:hAnsi="宋体"/>
          <w:bCs/>
          <w:sz w:val="28"/>
          <w:szCs w:val="32"/>
        </w:rPr>
        <w:t>招标项目名称：生产旺季或突击期外包工项目</w:t>
      </w:r>
    </w:p>
    <w:p>
      <w:pPr>
        <w:adjustRightInd w:val="0"/>
        <w:snapToGrid w:val="0"/>
        <w:spacing w:line="800" w:lineRule="exact"/>
        <w:ind w:firstLine="1700" w:firstLineChars="500"/>
        <w:rPr>
          <w:rFonts w:ascii="宋体" w:hAnsi="宋体"/>
          <w:bCs/>
          <w:sz w:val="28"/>
          <w:szCs w:val="32"/>
        </w:rPr>
      </w:pPr>
      <w:r>
        <w:rPr>
          <w:rFonts w:hint="eastAsia" w:ascii="宋体" w:hAnsi="宋体"/>
          <w:bCs/>
          <w:spacing w:val="30"/>
          <w:sz w:val="28"/>
          <w:szCs w:val="32"/>
        </w:rPr>
        <w:t>招标人名</w:t>
      </w:r>
      <w:r>
        <w:rPr>
          <w:rFonts w:hint="eastAsia" w:ascii="宋体" w:hAnsi="宋体"/>
          <w:bCs/>
          <w:sz w:val="28"/>
          <w:szCs w:val="32"/>
        </w:rPr>
        <w:t>称：江苏省邮电印刷厂</w:t>
      </w:r>
    </w:p>
    <w:p>
      <w:pPr>
        <w:spacing w:line="680" w:lineRule="exact"/>
        <w:jc w:val="center"/>
        <w:rPr>
          <w:rFonts w:ascii="宋体" w:hAnsi="宋体" w:cs="宋体"/>
          <w:sz w:val="44"/>
          <w:szCs w:val="44"/>
        </w:rPr>
      </w:pPr>
    </w:p>
    <w:p>
      <w:pPr>
        <w:spacing w:line="680" w:lineRule="exact"/>
        <w:jc w:val="center"/>
        <w:rPr>
          <w:rFonts w:ascii="宋体" w:hAnsi="宋体" w:cs="宋体"/>
          <w:sz w:val="44"/>
          <w:szCs w:val="44"/>
        </w:rPr>
      </w:pPr>
    </w:p>
    <w:p>
      <w:pPr>
        <w:spacing w:line="480" w:lineRule="exact"/>
        <w:ind w:firstLine="750" w:firstLineChars="250"/>
        <w:jc w:val="center"/>
        <w:rPr>
          <w:rFonts w:ascii="宋体" w:hAnsi="宋体" w:cs="宋体"/>
          <w:sz w:val="30"/>
          <w:szCs w:val="30"/>
        </w:rPr>
      </w:pPr>
    </w:p>
    <w:p>
      <w:pPr>
        <w:spacing w:line="480" w:lineRule="exact"/>
        <w:jc w:val="center"/>
        <w:rPr>
          <w:rFonts w:ascii="宋体" w:hAnsi="宋体" w:cs="宋体"/>
          <w:sz w:val="36"/>
          <w:szCs w:val="36"/>
        </w:rPr>
      </w:pPr>
    </w:p>
    <w:p>
      <w:pPr>
        <w:spacing w:line="480" w:lineRule="exact"/>
        <w:jc w:val="center"/>
        <w:rPr>
          <w:rFonts w:ascii="宋体" w:hAnsi="宋体" w:cs="宋体"/>
          <w:sz w:val="36"/>
          <w:szCs w:val="36"/>
        </w:rPr>
      </w:pPr>
      <w:r>
        <w:rPr>
          <w:rFonts w:hint="eastAsia" w:ascii="宋体" w:hAnsi="宋体" w:cs="宋体"/>
          <w:sz w:val="36"/>
          <w:szCs w:val="36"/>
        </w:rPr>
        <w:t>常州市城投建设工程招标有限公司</w:t>
      </w:r>
    </w:p>
    <w:p>
      <w:pPr>
        <w:jc w:val="center"/>
        <w:rPr>
          <w:rFonts w:ascii="宋体" w:hAnsi="宋体" w:cs="宋体"/>
          <w:sz w:val="36"/>
          <w:szCs w:val="36"/>
        </w:rPr>
      </w:pPr>
    </w:p>
    <w:p>
      <w:pPr>
        <w:jc w:val="center"/>
        <w:rPr>
          <w:rFonts w:ascii="宋体" w:hAnsi="宋体" w:cs="宋体"/>
          <w:b/>
          <w:sz w:val="30"/>
        </w:rPr>
      </w:pPr>
      <w:r>
        <w:rPr>
          <w:rFonts w:hint="eastAsia" w:ascii="宋体" w:hAnsi="宋体" w:cs="宋体"/>
          <w:w w:val="90"/>
          <w:sz w:val="44"/>
          <w:szCs w:val="44"/>
        </w:rPr>
        <w:t>二〇一九年十一月</w:t>
      </w:r>
    </w:p>
    <w:p>
      <w:pPr>
        <w:spacing w:before="100" w:after="240" w:line="500" w:lineRule="exact"/>
        <w:jc w:val="center"/>
        <w:rPr>
          <w:rFonts w:ascii="宋体" w:hAnsi="宋体" w:cs="宋体"/>
          <w:b/>
          <w:sz w:val="44"/>
          <w:szCs w:val="44"/>
        </w:rPr>
      </w:pPr>
    </w:p>
    <w:p>
      <w:pPr>
        <w:spacing w:before="100" w:after="240" w:line="500" w:lineRule="exact"/>
        <w:jc w:val="center"/>
        <w:rPr>
          <w:rFonts w:ascii="宋体" w:hAnsi="宋体" w:cs="宋体"/>
          <w:b/>
          <w:sz w:val="44"/>
          <w:szCs w:val="44"/>
        </w:rPr>
      </w:pPr>
    </w:p>
    <w:p>
      <w:pPr>
        <w:spacing w:before="100" w:after="240" w:line="500" w:lineRule="exact"/>
        <w:jc w:val="center"/>
        <w:rPr>
          <w:rFonts w:ascii="宋体" w:hAnsi="宋体" w:cs="宋体"/>
          <w:b/>
          <w:sz w:val="44"/>
          <w:szCs w:val="44"/>
        </w:rPr>
      </w:pPr>
    </w:p>
    <w:sdt>
      <w:sdtPr>
        <w:rPr>
          <w:rFonts w:ascii="Times New Roman" w:hAnsi="Times New Roman" w:eastAsia="宋体" w:cs="Times New Roman"/>
          <w:b w:val="0"/>
          <w:bCs w:val="0"/>
          <w:color w:val="auto"/>
          <w:kern w:val="2"/>
          <w:sz w:val="21"/>
          <w:szCs w:val="20"/>
          <w:lang w:val="zh-CN"/>
        </w:rPr>
        <w:id w:val="22688864"/>
      </w:sdtPr>
      <w:sdtEndPr>
        <w:rPr>
          <w:rFonts w:ascii="Times New Roman" w:hAnsi="Times New Roman" w:eastAsia="宋体" w:cs="Times New Roman"/>
          <w:b w:val="0"/>
          <w:bCs w:val="0"/>
          <w:color w:val="auto"/>
          <w:kern w:val="2"/>
          <w:sz w:val="21"/>
          <w:szCs w:val="20"/>
          <w:lang w:val="en-US"/>
        </w:rPr>
      </w:sdtEndPr>
      <w:sdtContent>
        <w:p>
          <w:pPr>
            <w:pStyle w:val="62"/>
            <w:jc w:val="center"/>
            <w:rPr>
              <w:rFonts w:asciiTheme="minorEastAsia" w:hAnsiTheme="minorEastAsia" w:eastAsiaTheme="minorEastAsia"/>
              <w:color w:val="auto"/>
              <w:sz w:val="44"/>
              <w:szCs w:val="44"/>
              <w:lang w:val="zh-CN"/>
            </w:rPr>
          </w:pPr>
          <w:r>
            <w:rPr>
              <w:rFonts w:asciiTheme="minorEastAsia" w:hAnsiTheme="minorEastAsia" w:eastAsiaTheme="minorEastAsia"/>
              <w:color w:val="auto"/>
              <w:sz w:val="44"/>
              <w:szCs w:val="44"/>
              <w:lang w:val="zh-CN"/>
            </w:rPr>
            <w:t>目</w:t>
          </w:r>
          <w:r>
            <w:rPr>
              <w:rFonts w:hint="eastAsia" w:asciiTheme="minorEastAsia" w:hAnsiTheme="minorEastAsia" w:eastAsiaTheme="minorEastAsia"/>
              <w:color w:val="auto"/>
              <w:sz w:val="44"/>
              <w:szCs w:val="44"/>
              <w:lang w:val="zh-CN"/>
            </w:rPr>
            <w:t xml:space="preserve">  </w:t>
          </w:r>
          <w:r>
            <w:rPr>
              <w:rFonts w:asciiTheme="minorEastAsia" w:hAnsiTheme="minorEastAsia" w:eastAsiaTheme="minorEastAsia"/>
              <w:color w:val="auto"/>
              <w:sz w:val="44"/>
              <w:szCs w:val="44"/>
              <w:lang w:val="zh-CN"/>
            </w:rPr>
            <w:t>录</w:t>
          </w:r>
        </w:p>
        <w:p>
          <w:pPr>
            <w:rPr>
              <w:lang w:val="zh-CN"/>
            </w:rPr>
          </w:pPr>
        </w:p>
        <w:p>
          <w:pPr>
            <w:pStyle w:val="20"/>
            <w:tabs>
              <w:tab w:val="right" w:leader="dot" w:pos="8302"/>
            </w:tabs>
            <w:spacing w:line="720" w:lineRule="auto"/>
            <w:rPr>
              <w:rFonts w:asciiTheme="minorEastAsia" w:hAnsiTheme="minorEastAsia" w:eastAsiaTheme="minorEastAsia" w:cstheme="minorBidi"/>
              <w:b/>
              <w:sz w:val="32"/>
              <w:szCs w:val="32"/>
            </w:rPr>
          </w:pP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TOC \o "1-3" \h \z \u </w:instrText>
          </w:r>
          <w:r>
            <w:rPr>
              <w:rFonts w:asciiTheme="minorEastAsia" w:hAnsiTheme="minorEastAsia" w:eastAsiaTheme="minorEastAsia"/>
              <w:b/>
              <w:sz w:val="32"/>
              <w:szCs w:val="32"/>
            </w:rPr>
            <w:fldChar w:fldCharType="separate"/>
          </w:r>
          <w:r>
            <w:fldChar w:fldCharType="begin"/>
          </w:r>
          <w:r>
            <w:instrText xml:space="preserve"> HYPERLINK \l "_Toc17537723" </w:instrText>
          </w:r>
          <w:r>
            <w:fldChar w:fldCharType="separate"/>
          </w:r>
          <w:r>
            <w:rPr>
              <w:rStyle w:val="25"/>
              <w:rFonts w:hint="eastAsia" w:asciiTheme="minorEastAsia" w:hAnsiTheme="minorEastAsia" w:eastAsiaTheme="minorEastAsia"/>
              <w:b/>
              <w:sz w:val="32"/>
              <w:szCs w:val="32"/>
            </w:rPr>
            <w:t>公开招标公告</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_Toc17537723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"_Toc17537724" </w:instrText>
          </w:r>
          <w:r>
            <w:fldChar w:fldCharType="separate"/>
          </w:r>
          <w:r>
            <w:rPr>
              <w:rStyle w:val="25"/>
              <w:rFonts w:hint="eastAsia" w:asciiTheme="minorEastAsia" w:hAnsiTheme="minorEastAsia" w:eastAsiaTheme="minorEastAsia"/>
              <w:b/>
              <w:sz w:val="32"/>
              <w:szCs w:val="32"/>
            </w:rPr>
            <w:t>第一章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总</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则</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_Toc17537724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6</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"_Toc17537725" </w:instrText>
          </w:r>
          <w:r>
            <w:fldChar w:fldCharType="separate"/>
          </w:r>
          <w:r>
            <w:rPr>
              <w:rStyle w:val="25"/>
              <w:rFonts w:hint="eastAsia" w:asciiTheme="minorEastAsia" w:hAnsiTheme="minorEastAsia" w:eastAsiaTheme="minorEastAsia"/>
              <w:b/>
              <w:sz w:val="32"/>
              <w:szCs w:val="32"/>
            </w:rPr>
            <w:t>第二章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采购项目及技术要求</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_Toc17537725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14</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"_Toc17537726" </w:instrText>
          </w:r>
          <w:r>
            <w:fldChar w:fldCharType="separate"/>
          </w:r>
          <w:r>
            <w:rPr>
              <w:rStyle w:val="25"/>
              <w:rFonts w:hint="eastAsia" w:asciiTheme="minorEastAsia" w:hAnsiTheme="minorEastAsia" w:eastAsiaTheme="minorEastAsia"/>
              <w:b/>
              <w:sz w:val="32"/>
              <w:szCs w:val="32"/>
            </w:rPr>
            <w:t>第三章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合同主要条款</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_Toc17537726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16</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"_Toc17537727" </w:instrText>
          </w:r>
          <w:r>
            <w:fldChar w:fldCharType="separate"/>
          </w:r>
          <w:r>
            <w:rPr>
              <w:rStyle w:val="25"/>
              <w:rFonts w:hint="eastAsia" w:asciiTheme="minorEastAsia" w:hAnsiTheme="minorEastAsia" w:eastAsiaTheme="minorEastAsia"/>
              <w:b/>
              <w:sz w:val="32"/>
              <w:szCs w:val="32"/>
            </w:rPr>
            <w:t>第四章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评标细则</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_Toc17537727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19</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"_Toc17537728" </w:instrText>
          </w:r>
          <w:r>
            <w:fldChar w:fldCharType="separate"/>
          </w:r>
          <w:r>
            <w:rPr>
              <w:rStyle w:val="25"/>
              <w:rFonts w:hint="eastAsia" w:asciiTheme="minorEastAsia" w:hAnsiTheme="minorEastAsia" w:eastAsiaTheme="minorEastAsia"/>
              <w:b/>
              <w:sz w:val="32"/>
              <w:szCs w:val="32"/>
            </w:rPr>
            <w:t>第五章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投标文件的组成</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_Toc17537728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22</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"_Toc17537729" </w:instrText>
          </w:r>
          <w:r>
            <w:fldChar w:fldCharType="separate"/>
          </w:r>
          <w:r>
            <w:rPr>
              <w:rStyle w:val="25"/>
              <w:rFonts w:hint="eastAsia" w:asciiTheme="minorEastAsia" w:hAnsiTheme="minorEastAsia" w:eastAsiaTheme="minorEastAsia"/>
              <w:b/>
              <w:sz w:val="32"/>
              <w:szCs w:val="32"/>
            </w:rPr>
            <w:t>第六章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附</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件</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_Toc17537729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23</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pStyle w:val="20"/>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"_Toc17537730" </w:instrText>
          </w:r>
          <w:r>
            <w:fldChar w:fldCharType="separate"/>
          </w:r>
          <w:r>
            <w:rPr>
              <w:rStyle w:val="25"/>
              <w:rFonts w:hint="eastAsia" w:asciiTheme="minorEastAsia" w:hAnsiTheme="minorEastAsia" w:eastAsiaTheme="minorEastAsia"/>
              <w:b/>
              <w:sz w:val="32"/>
              <w:szCs w:val="32"/>
            </w:rPr>
            <w:t>友</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情</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提</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醒</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_Toc17537730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33</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pPr>
            <w:spacing w:line="720" w:lineRule="auto"/>
          </w:pPr>
          <w:r>
            <w:rPr>
              <w:rFonts w:asciiTheme="minorEastAsia" w:hAnsiTheme="minorEastAsia" w:eastAsiaTheme="minorEastAsia"/>
              <w:b/>
              <w:sz w:val="32"/>
              <w:szCs w:val="32"/>
            </w:rPr>
            <w:fldChar w:fldCharType="end"/>
          </w:r>
        </w:p>
      </w:sdtContent>
    </w:sdt>
    <w:p>
      <w:pPr>
        <w:spacing w:before="100" w:after="100"/>
        <w:jc w:val="distribute"/>
        <w:rPr>
          <w:rFonts w:ascii="宋体" w:hAnsi="宋体" w:cs="宋体"/>
          <w:b/>
          <w:sz w:val="32"/>
          <w:szCs w:val="32"/>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rPr>
          <w:rFonts w:ascii="宋体" w:hAnsi="宋体" w:cs="宋体"/>
          <w:b/>
          <w:bCs/>
          <w:sz w:val="24"/>
          <w:szCs w:val="24"/>
        </w:rPr>
      </w:pPr>
    </w:p>
    <w:p>
      <w:pPr>
        <w:spacing w:line="360" w:lineRule="auto"/>
        <w:rPr>
          <w:rFonts w:ascii="宋体" w:hAnsi="宋体" w:cs="宋体"/>
          <w:b/>
          <w:bCs/>
          <w:sz w:val="24"/>
          <w:szCs w:val="24"/>
        </w:rPr>
      </w:pPr>
    </w:p>
    <w:p>
      <w:pPr>
        <w:adjustRightInd w:val="0"/>
        <w:snapToGrid w:val="0"/>
        <w:jc w:val="center"/>
        <w:rPr>
          <w:rFonts w:ascii="宋体" w:hAnsi="宋体"/>
          <w:b/>
          <w:sz w:val="32"/>
          <w:szCs w:val="32"/>
        </w:rPr>
      </w:pPr>
      <w:r>
        <w:rPr>
          <w:rFonts w:hint="eastAsia" w:ascii="宋体" w:hAnsi="宋体"/>
          <w:b/>
          <w:sz w:val="32"/>
          <w:szCs w:val="32"/>
        </w:rPr>
        <w:t>江苏省邮电印刷厂生产旺季或突击期外包工项目</w:t>
      </w:r>
    </w:p>
    <w:p>
      <w:pPr>
        <w:pStyle w:val="3"/>
        <w:adjustRightInd w:val="0"/>
        <w:snapToGrid w:val="0"/>
        <w:spacing w:line="360" w:lineRule="auto"/>
        <w:rPr>
          <w:rFonts w:cs="宋体"/>
          <w:b w:val="0"/>
          <w:bCs/>
        </w:rPr>
      </w:pPr>
      <w:bookmarkStart w:id="0" w:name="_Toc17537723"/>
      <w:r>
        <w:rPr>
          <w:rFonts w:hint="eastAsia"/>
        </w:rPr>
        <w:t>公开招标公告</w:t>
      </w:r>
      <w:bookmarkEnd w:id="0"/>
    </w:p>
    <w:p>
      <w:pPr>
        <w:overflowPunct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常州市城投建设工程招标有限公司受</w:t>
      </w:r>
      <w:r>
        <w:rPr>
          <w:rFonts w:hint="eastAsia" w:cs="宋体" w:asciiTheme="minorEastAsia" w:hAnsiTheme="minorEastAsia" w:eastAsiaTheme="minorEastAsia"/>
          <w:b/>
          <w:bCs/>
          <w:szCs w:val="21"/>
        </w:rPr>
        <w:t>江苏省邮电印刷厂</w:t>
      </w:r>
      <w:r>
        <w:rPr>
          <w:rFonts w:hint="eastAsia" w:cs="宋体" w:asciiTheme="minorEastAsia" w:hAnsiTheme="minorEastAsia" w:eastAsiaTheme="minorEastAsia"/>
          <w:szCs w:val="21"/>
        </w:rPr>
        <w:t>的委托</w:t>
      </w:r>
      <w:r>
        <w:rPr>
          <w:rFonts w:asciiTheme="minorEastAsia" w:hAnsiTheme="minorEastAsia" w:eastAsiaTheme="minorEastAsia"/>
          <w:color w:val="000000"/>
          <w:szCs w:val="21"/>
        </w:rPr>
        <w:t>，</w:t>
      </w:r>
      <w:r>
        <w:rPr>
          <w:rFonts w:hint="eastAsia" w:asciiTheme="minorEastAsia" w:hAnsiTheme="minorEastAsia" w:eastAsiaTheme="minorEastAsia"/>
          <w:color w:val="000000"/>
          <w:szCs w:val="21"/>
        </w:rPr>
        <w:t>现就</w:t>
      </w:r>
      <w:r>
        <w:rPr>
          <w:rFonts w:hint="eastAsia" w:cs="宋体" w:asciiTheme="minorEastAsia" w:hAnsiTheme="minorEastAsia" w:eastAsiaTheme="minorEastAsia"/>
          <w:b/>
          <w:bCs/>
          <w:szCs w:val="21"/>
        </w:rPr>
        <w:t>生产旺季或突击期外包工</w:t>
      </w:r>
      <w:r>
        <w:rPr>
          <w:rFonts w:hint="eastAsia" w:asciiTheme="minorEastAsia" w:hAnsiTheme="minorEastAsia" w:eastAsiaTheme="minorEastAsia"/>
          <w:b/>
          <w:bCs/>
          <w:color w:val="000000"/>
          <w:szCs w:val="21"/>
        </w:rPr>
        <w:t>项目</w:t>
      </w:r>
      <w:r>
        <w:rPr>
          <w:rFonts w:hint="eastAsia" w:asciiTheme="minorEastAsia" w:hAnsiTheme="minorEastAsia" w:eastAsiaTheme="minorEastAsia"/>
          <w:color w:val="000000"/>
          <w:szCs w:val="21"/>
        </w:rPr>
        <w:t>进行公开招标采购，有关事项公告如下：</w:t>
      </w:r>
      <w:r>
        <w:rPr>
          <w:rFonts w:hint="eastAsia" w:cs="宋体" w:asciiTheme="minorEastAsia" w:hAnsiTheme="minorEastAsia" w:eastAsiaTheme="minorEastAsia"/>
          <w:szCs w:val="21"/>
        </w:rPr>
        <w:t xml:space="preserve"> </w:t>
      </w:r>
    </w:p>
    <w:p>
      <w:pPr>
        <w:snapToGrid w:val="0"/>
        <w:spacing w:line="360" w:lineRule="exact"/>
        <w:ind w:firstLine="422" w:firstLineChars="200"/>
        <w:rPr>
          <w:rFonts w:asciiTheme="minorEastAsia" w:hAnsiTheme="minorEastAsia" w:eastAsiaTheme="minorEastAsia"/>
          <w:bCs/>
          <w:szCs w:val="21"/>
        </w:rPr>
      </w:pPr>
      <w:r>
        <w:rPr>
          <w:rFonts w:hint="eastAsia" w:asciiTheme="minorEastAsia" w:hAnsiTheme="minorEastAsia" w:eastAsiaTheme="minorEastAsia"/>
          <w:b/>
          <w:bCs/>
          <w:szCs w:val="21"/>
        </w:rPr>
        <w:t>一、</w:t>
      </w:r>
      <w:r>
        <w:rPr>
          <w:rFonts w:hint="eastAsia" w:asciiTheme="minorEastAsia" w:hAnsiTheme="minorEastAsia" w:eastAsiaTheme="minorEastAsia"/>
          <w:b/>
          <w:szCs w:val="21"/>
        </w:rPr>
        <w:t>项目名称</w:t>
      </w:r>
      <w:r>
        <w:rPr>
          <w:rFonts w:asciiTheme="minorEastAsia" w:hAnsiTheme="minorEastAsia" w:eastAsiaTheme="minorEastAsia"/>
          <w:b/>
          <w:szCs w:val="21"/>
        </w:rPr>
        <w:t>：</w:t>
      </w:r>
      <w:r>
        <w:rPr>
          <w:rFonts w:hint="eastAsia" w:asciiTheme="minorEastAsia" w:hAnsiTheme="minorEastAsia" w:eastAsiaTheme="minorEastAsia"/>
          <w:bCs/>
          <w:szCs w:val="21"/>
        </w:rPr>
        <w:t>江苏省邮电印刷厂生产旺季或突击期外包工项目</w:t>
      </w:r>
    </w:p>
    <w:p>
      <w:pPr>
        <w:snapToGrid w:val="0"/>
        <w:spacing w:line="360" w:lineRule="exact"/>
        <w:ind w:firstLine="422" w:firstLineChars="200"/>
        <w:rPr>
          <w:rFonts w:asciiTheme="minorEastAsia" w:hAnsiTheme="minorEastAsia" w:eastAsiaTheme="minorEastAsia"/>
          <w:bCs/>
          <w:spacing w:val="2"/>
          <w:szCs w:val="21"/>
        </w:rPr>
      </w:pPr>
      <w:r>
        <w:rPr>
          <w:rFonts w:hint="eastAsia" w:asciiTheme="minorEastAsia" w:hAnsiTheme="minorEastAsia" w:eastAsiaTheme="minorEastAsia"/>
          <w:b/>
          <w:szCs w:val="21"/>
        </w:rPr>
        <w:t>二、项目编号</w:t>
      </w:r>
      <w:r>
        <w:rPr>
          <w:rFonts w:asciiTheme="minorEastAsia" w:hAnsiTheme="minorEastAsia" w:eastAsiaTheme="minorEastAsia"/>
          <w:b/>
          <w:szCs w:val="21"/>
        </w:rPr>
        <w:t>：</w:t>
      </w:r>
      <w:r>
        <w:rPr>
          <w:rFonts w:hint="eastAsia" w:asciiTheme="minorEastAsia" w:hAnsiTheme="minorEastAsia" w:eastAsiaTheme="minorEastAsia"/>
          <w:bCs/>
          <w:szCs w:val="21"/>
        </w:rPr>
        <w:t>CT-SG-2019083</w:t>
      </w:r>
    </w:p>
    <w:p>
      <w:pPr>
        <w:snapToGrid w:val="0"/>
        <w:spacing w:line="360" w:lineRule="exact"/>
        <w:ind w:firstLine="430" w:firstLineChars="200"/>
        <w:rPr>
          <w:rFonts w:asciiTheme="minorEastAsia" w:hAnsiTheme="minorEastAsia" w:eastAsiaTheme="minorEastAsia"/>
          <w:b/>
          <w:color w:val="auto"/>
          <w:spacing w:val="2"/>
          <w:szCs w:val="21"/>
        </w:rPr>
      </w:pPr>
      <w:r>
        <w:rPr>
          <w:rFonts w:hint="eastAsia" w:asciiTheme="minorEastAsia" w:hAnsiTheme="minorEastAsia" w:eastAsiaTheme="minorEastAsia"/>
          <w:b/>
          <w:spacing w:val="2"/>
          <w:szCs w:val="21"/>
        </w:rPr>
        <w:t>三、项</w:t>
      </w:r>
      <w:r>
        <w:rPr>
          <w:rFonts w:hint="eastAsia" w:asciiTheme="minorEastAsia" w:hAnsiTheme="minorEastAsia" w:eastAsiaTheme="minorEastAsia"/>
          <w:b/>
          <w:color w:val="auto"/>
          <w:spacing w:val="2"/>
          <w:szCs w:val="21"/>
        </w:rPr>
        <w:t>目年度预算：人民币100万元（具体按实际发生金额结算）</w:t>
      </w:r>
    </w:p>
    <w:p>
      <w:pPr>
        <w:snapToGrid w:val="0"/>
        <w:spacing w:line="360" w:lineRule="exact"/>
        <w:ind w:firstLine="859" w:firstLineChars="400"/>
        <w:rPr>
          <w:rFonts w:asciiTheme="minorEastAsia" w:hAnsiTheme="minorEastAsia" w:eastAsiaTheme="minorEastAsia"/>
          <w:b/>
          <w:color w:val="auto"/>
          <w:spacing w:val="2"/>
          <w:szCs w:val="21"/>
        </w:rPr>
      </w:pPr>
      <w:r>
        <w:rPr>
          <w:rFonts w:asciiTheme="minorEastAsia" w:hAnsiTheme="minorEastAsia" w:eastAsiaTheme="minorEastAsia"/>
          <w:b/>
          <w:color w:val="auto"/>
          <w:spacing w:val="2"/>
          <w:szCs w:val="21"/>
        </w:rPr>
        <w:t>最高限价：</w:t>
      </w:r>
    </w:p>
    <w:tbl>
      <w:tblPr>
        <w:tblStyle w:val="27"/>
        <w:tblW w:w="7415" w:type="dxa"/>
        <w:jc w:val="center"/>
        <w:tblInd w:w="0" w:type="dxa"/>
        <w:tblLayout w:type="fixed"/>
        <w:tblCellMar>
          <w:top w:w="15" w:type="dxa"/>
          <w:left w:w="15" w:type="dxa"/>
          <w:bottom w:w="15" w:type="dxa"/>
          <w:right w:w="15" w:type="dxa"/>
        </w:tblCellMar>
      </w:tblPr>
      <w:tblGrid>
        <w:gridCol w:w="4065"/>
        <w:gridCol w:w="1450"/>
        <w:gridCol w:w="1900"/>
      </w:tblGrid>
      <w:tr>
        <w:tblPrEx>
          <w:tblLayout w:type="fixed"/>
          <w:tblCellMar>
            <w:top w:w="15" w:type="dxa"/>
            <w:left w:w="15" w:type="dxa"/>
            <w:bottom w:w="15" w:type="dxa"/>
            <w:right w:w="15" w:type="dxa"/>
          </w:tblCellMar>
        </w:tblPrEx>
        <w:trPr>
          <w:trHeight w:val="540" w:hRule="atLeast"/>
          <w:jc w:val="center"/>
        </w:trPr>
        <w:tc>
          <w:tcPr>
            <w:tcW w:w="4065"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外包环节</w:t>
            </w:r>
          </w:p>
        </w:tc>
        <w:tc>
          <w:tcPr>
            <w:tcW w:w="1450"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auto"/>
                <w:kern w:val="0"/>
                <w:szCs w:val="21"/>
              </w:rPr>
            </w:pPr>
            <w:r>
              <w:rPr>
                <w:rFonts w:hint="eastAsia" w:ascii="宋体" w:hAnsi="宋体" w:cs="宋体"/>
                <w:b/>
                <w:bCs/>
                <w:color w:val="auto"/>
                <w:kern w:val="0"/>
                <w:szCs w:val="21"/>
              </w:rPr>
              <w:t>劳务外包报价</w:t>
            </w:r>
          </w:p>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 xml:space="preserve">（最高限价）      </w:t>
            </w:r>
          </w:p>
        </w:tc>
        <w:tc>
          <w:tcPr>
            <w:tcW w:w="1900"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备注</w:t>
            </w:r>
          </w:p>
        </w:tc>
      </w:tr>
      <w:tr>
        <w:tblPrEx>
          <w:tblLayout w:type="fixed"/>
          <w:tblCellMar>
            <w:top w:w="15" w:type="dxa"/>
            <w:left w:w="15" w:type="dxa"/>
            <w:bottom w:w="15" w:type="dxa"/>
            <w:right w:w="15" w:type="dxa"/>
          </w:tblCellMar>
        </w:tblPrEx>
        <w:trPr>
          <w:trHeight w:val="596" w:hRule="atLeast"/>
          <w:jc w:val="center"/>
        </w:trPr>
        <w:tc>
          <w:tcPr>
            <w:tcW w:w="4065" w:type="dxa"/>
            <w:tcBorders>
              <w:top w:val="single" w:color="000000" w:sz="4" w:space="0"/>
              <w:left w:val="single" w:color="auto" w:sz="4" w:space="0"/>
              <w:bottom w:val="single" w:color="auto" w:sz="4" w:space="0"/>
              <w:right w:val="single" w:color="000000" w:sz="4" w:space="0"/>
            </w:tcBorders>
            <w:vAlign w:val="center"/>
          </w:tcPr>
          <w:p>
            <w:pPr>
              <w:snapToGrid w:val="0"/>
              <w:spacing w:line="360" w:lineRule="exact"/>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1、计时类：后道加工、转运、装卸、打包等生产辅助工作。</w:t>
            </w:r>
          </w:p>
        </w:tc>
        <w:tc>
          <w:tcPr>
            <w:tcW w:w="1450" w:type="dxa"/>
            <w:tcBorders>
              <w:top w:val="single" w:color="000000" w:sz="4" w:space="0"/>
              <w:left w:val="single" w:color="000000" w:sz="4" w:space="0"/>
              <w:bottom w:val="single" w:color="auto" w:sz="4" w:space="0"/>
              <w:right w:val="single" w:color="000000"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25元</w:t>
            </w:r>
          </w:p>
        </w:tc>
        <w:tc>
          <w:tcPr>
            <w:tcW w:w="1900" w:type="dxa"/>
            <w:tcBorders>
              <w:top w:val="single" w:color="000000" w:sz="4" w:space="0"/>
              <w:left w:val="single" w:color="000000" w:sz="4" w:space="0"/>
              <w:bottom w:val="single" w:color="auto" w:sz="4" w:space="0"/>
              <w:right w:val="single" w:color="auto"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单位：元/岗.小时</w:t>
            </w:r>
          </w:p>
        </w:tc>
      </w:tr>
      <w:tr>
        <w:tblPrEx>
          <w:tblLayout w:type="fixed"/>
          <w:tblCellMar>
            <w:top w:w="15" w:type="dxa"/>
            <w:left w:w="15" w:type="dxa"/>
            <w:bottom w:w="15" w:type="dxa"/>
            <w:right w:w="15" w:type="dxa"/>
          </w:tblCellMar>
        </w:tblPrEx>
        <w:trPr>
          <w:trHeight w:val="381" w:hRule="atLeast"/>
          <w:jc w:val="center"/>
        </w:trPr>
        <w:tc>
          <w:tcPr>
            <w:tcW w:w="4065" w:type="dxa"/>
            <w:tcBorders>
              <w:top w:val="single" w:color="000000" w:sz="4" w:space="0"/>
              <w:left w:val="single" w:color="auto" w:sz="4" w:space="0"/>
              <w:bottom w:val="single" w:color="auto" w:sz="4" w:space="0"/>
              <w:right w:val="single" w:color="000000" w:sz="4" w:space="0"/>
            </w:tcBorders>
            <w:vAlign w:val="center"/>
          </w:tcPr>
          <w:p>
            <w:pPr>
              <w:snapToGrid w:val="0"/>
              <w:spacing w:line="360" w:lineRule="exact"/>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2、计件类：邮册插票含常规邮册类和定制型邮册类产品。</w:t>
            </w:r>
          </w:p>
        </w:tc>
        <w:tc>
          <w:tcPr>
            <w:tcW w:w="1450" w:type="dxa"/>
            <w:tcBorders>
              <w:top w:val="single" w:color="000000" w:sz="4" w:space="0"/>
              <w:left w:val="single" w:color="000000" w:sz="4" w:space="0"/>
              <w:bottom w:val="single" w:color="auto" w:sz="4" w:space="0"/>
              <w:right w:val="single" w:color="000000"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1.7元</w:t>
            </w:r>
          </w:p>
        </w:tc>
        <w:tc>
          <w:tcPr>
            <w:tcW w:w="1900" w:type="dxa"/>
            <w:tcBorders>
              <w:top w:val="single" w:color="000000" w:sz="4" w:space="0"/>
              <w:left w:val="single" w:color="000000" w:sz="4" w:space="0"/>
              <w:bottom w:val="single" w:color="auto" w:sz="4" w:space="0"/>
              <w:right w:val="single" w:color="auto"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单位：元/本</w:t>
            </w:r>
          </w:p>
        </w:tc>
      </w:tr>
    </w:tbl>
    <w:p>
      <w:pPr>
        <w:snapToGrid w:val="0"/>
        <w:spacing w:line="360" w:lineRule="exact"/>
        <w:ind w:firstLine="430" w:firstLineChars="200"/>
        <w:rPr>
          <w:rFonts w:asciiTheme="minorEastAsia" w:hAnsiTheme="minorEastAsia" w:eastAsiaTheme="minorEastAsia"/>
          <w:b/>
          <w:color w:val="auto"/>
          <w:spacing w:val="2"/>
          <w:szCs w:val="21"/>
        </w:rPr>
      </w:pPr>
      <w:r>
        <w:rPr>
          <w:rFonts w:hint="eastAsia" w:asciiTheme="minorEastAsia" w:hAnsiTheme="minorEastAsia" w:eastAsiaTheme="minorEastAsia"/>
          <w:b/>
          <w:color w:val="auto"/>
          <w:spacing w:val="2"/>
          <w:szCs w:val="21"/>
        </w:rPr>
        <w:t>其中：计时预计需要2.6万小时生产工作量，计件邮册类预计产量20万本。</w:t>
      </w:r>
    </w:p>
    <w:p>
      <w:pPr>
        <w:snapToGrid w:val="0"/>
        <w:spacing w:line="360" w:lineRule="exact"/>
        <w:ind w:firstLine="430" w:firstLineChars="200"/>
        <w:rPr>
          <w:rFonts w:asciiTheme="minorEastAsia" w:hAnsiTheme="minorEastAsia" w:eastAsiaTheme="minorEastAsia"/>
          <w:b/>
          <w:color w:val="auto"/>
          <w:spacing w:val="2"/>
          <w:szCs w:val="21"/>
        </w:rPr>
      </w:pPr>
      <w:r>
        <w:rPr>
          <w:rFonts w:hint="eastAsia" w:asciiTheme="minorEastAsia" w:hAnsiTheme="minorEastAsia" w:eastAsiaTheme="minorEastAsia"/>
          <w:b/>
          <w:color w:val="auto"/>
          <w:spacing w:val="2"/>
          <w:szCs w:val="21"/>
        </w:rPr>
        <w:t>此最高限价为含税开票结算最高限价。</w:t>
      </w:r>
    </w:p>
    <w:p>
      <w:pPr>
        <w:snapToGrid w:val="0"/>
        <w:spacing w:line="360" w:lineRule="exact"/>
        <w:ind w:firstLine="430" w:firstLineChars="200"/>
        <w:rPr>
          <w:rFonts w:asciiTheme="majorEastAsia" w:hAnsiTheme="majorEastAsia" w:eastAsiaTheme="minorEastAsia"/>
          <w:b/>
          <w:spacing w:val="2"/>
          <w:szCs w:val="21"/>
        </w:rPr>
      </w:pPr>
      <w:r>
        <w:rPr>
          <w:rFonts w:hint="eastAsia" w:asciiTheme="minorEastAsia" w:hAnsiTheme="minorEastAsia" w:eastAsiaTheme="minorEastAsia"/>
          <w:b/>
          <w:color w:val="auto"/>
          <w:spacing w:val="2"/>
          <w:szCs w:val="21"/>
        </w:rPr>
        <w:t>四、项目简要说明</w:t>
      </w:r>
      <w:r>
        <w:rPr>
          <w:rFonts w:asciiTheme="minorEastAsia" w:hAnsiTheme="minorEastAsia" w:eastAsiaTheme="minorEastAsia"/>
          <w:b/>
          <w:color w:val="auto"/>
          <w:spacing w:val="2"/>
          <w:szCs w:val="21"/>
        </w:rPr>
        <w:t>：</w:t>
      </w:r>
      <w:r>
        <w:rPr>
          <w:rFonts w:hint="eastAsia" w:asciiTheme="minorEastAsia" w:hAnsiTheme="minorEastAsia" w:eastAsiaTheme="minorEastAsia"/>
          <w:bCs/>
          <w:color w:val="auto"/>
          <w:szCs w:val="21"/>
        </w:rPr>
        <w:t>本项目是江苏省邮电印刷厂生产旺季或突击期外包工项目，当招标人遇到生产旺季或突击期，生产紧急人手</w:t>
      </w:r>
      <w:r>
        <w:rPr>
          <w:rFonts w:hint="eastAsia" w:asciiTheme="minorEastAsia" w:hAnsiTheme="minorEastAsia" w:eastAsiaTheme="minorEastAsia"/>
          <w:bCs/>
          <w:szCs w:val="21"/>
        </w:rPr>
        <w:t>不足时，为招标人提供后道加工、转运、装卸、打包等生产辅助工作以及邮册插票等服务。</w:t>
      </w:r>
    </w:p>
    <w:p>
      <w:pPr>
        <w:spacing w:line="360" w:lineRule="exact"/>
        <w:ind w:firstLine="422" w:firstLineChars="200"/>
        <w:rPr>
          <w:rFonts w:ascii="宋体" w:hAnsi="宋体" w:cs="宋体"/>
          <w:b/>
          <w:bCs/>
          <w:szCs w:val="21"/>
        </w:rPr>
      </w:pPr>
      <w:r>
        <w:rPr>
          <w:rFonts w:hint="eastAsia" w:ascii="宋体" w:hAnsi="宋体" w:cs="宋体"/>
          <w:b/>
          <w:bCs/>
          <w:szCs w:val="21"/>
        </w:rPr>
        <w:t>本项目按综合得分从高到低依次排序确定得分最高的2名投标人为本项目中标候选人。</w:t>
      </w:r>
    </w:p>
    <w:p>
      <w:pPr>
        <w:spacing w:line="360" w:lineRule="exact"/>
        <w:ind w:firstLine="422" w:firstLineChars="200"/>
        <w:rPr>
          <w:rFonts w:cs="宋体" w:asciiTheme="minorEastAsia" w:hAnsiTheme="minorEastAsia" w:eastAsiaTheme="minorEastAsia"/>
          <w:b/>
          <w:color w:val="000000"/>
          <w:szCs w:val="21"/>
        </w:rPr>
      </w:pPr>
      <w:r>
        <w:rPr>
          <w:rFonts w:hint="eastAsia" w:cs="宋体" w:asciiTheme="minorEastAsia" w:hAnsiTheme="minorEastAsia" w:eastAsiaTheme="minorEastAsia"/>
          <w:b/>
          <w:color w:val="000000"/>
          <w:szCs w:val="21"/>
        </w:rPr>
        <w:t>五、投标人资格要求</w:t>
      </w:r>
      <w:r>
        <w:rPr>
          <w:rFonts w:cs="宋体" w:asciiTheme="minorEastAsia" w:hAnsiTheme="minorEastAsia" w:eastAsiaTheme="minorEastAsia"/>
          <w:b/>
          <w:color w:val="000000"/>
          <w:szCs w:val="21"/>
        </w:rPr>
        <w:t>：</w:t>
      </w:r>
    </w:p>
    <w:p>
      <w:pPr>
        <w:adjustRightInd w:val="0"/>
        <w:snapToGrid w:val="0"/>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（一）一般资格条件：</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1.</w:t>
      </w:r>
      <w:r>
        <w:rPr>
          <w:rFonts w:asciiTheme="minorEastAsia" w:hAnsiTheme="minorEastAsia" w:eastAsiaTheme="minorEastAsia"/>
          <w:szCs w:val="21"/>
        </w:rPr>
        <w:t>在中华人民共和国境内注册，</w:t>
      </w:r>
      <w:r>
        <w:rPr>
          <w:rFonts w:hint="eastAsia" w:cs="宋体" w:asciiTheme="minorEastAsia" w:hAnsiTheme="minorEastAsia" w:eastAsiaTheme="minorEastAsia"/>
          <w:szCs w:val="21"/>
        </w:rPr>
        <w:t xml:space="preserve">具有独立承担民事责任的能力； </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2.具有良好的商业信誉和健全的财务会计制度； </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3.具有履行合同所必需的设备和专业技术能力； </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4.有依法缴纳税收和社会保障资金的良好记录； </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5.参加采购活动前三年内，在经营活动中没有重大违法记录； </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6.法律、行政法规规定的其他条件；</w:t>
      </w:r>
    </w:p>
    <w:p>
      <w:pPr>
        <w:adjustRightInd w:val="0"/>
        <w:snapToGrid w:val="0"/>
        <w:spacing w:line="360" w:lineRule="exact"/>
        <w:ind w:firstLine="420" w:firstLineChars="200"/>
        <w:rPr>
          <w:rFonts w:cs="宋体" w:asciiTheme="minorEastAsia" w:hAnsiTheme="minorEastAsia" w:eastAsiaTheme="minorEastAsia"/>
          <w:szCs w:val="21"/>
        </w:rPr>
      </w:pPr>
      <w:r>
        <w:rPr>
          <w:rFonts w:cs="宋体" w:asciiTheme="minorEastAsia" w:hAnsiTheme="minorEastAsia" w:eastAsiaTheme="minorEastAsia"/>
          <w:szCs w:val="21"/>
        </w:rPr>
        <w:t>7</w:t>
      </w:r>
      <w:r>
        <w:rPr>
          <w:rFonts w:hint="eastAsia" w:cs="宋体" w:asciiTheme="minorEastAsia" w:hAnsiTheme="minorEastAsia" w:eastAsiaTheme="minorEastAsia"/>
          <w:szCs w:val="21"/>
        </w:rPr>
        <w:t>.单位负责人为同一人或者存在直接控股、管理关系的不同投标人，不得参加同一合同项下的采购活动；</w:t>
      </w:r>
    </w:p>
    <w:p>
      <w:pPr>
        <w:adjustRightInd w:val="0"/>
        <w:snapToGrid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8.未被“信用中国”网站（www.creditchina.gov.cn）</w:t>
      </w:r>
      <w:r>
        <w:rPr>
          <w:rFonts w:hint="eastAsia" w:ascii="宋体" w:hAnsi="宋体"/>
          <w:szCs w:val="21"/>
        </w:rPr>
        <w:t>、中国政府采购网</w:t>
      </w:r>
      <w:r>
        <w:rPr>
          <w:rFonts w:ascii="宋体" w:hAnsi="宋体"/>
          <w:szCs w:val="21"/>
        </w:rPr>
        <w:t>(www.ccgp.gov.cn)</w:t>
      </w:r>
      <w:r>
        <w:rPr>
          <w:rFonts w:hint="eastAsia" w:cs="宋体" w:asciiTheme="minorEastAsia" w:hAnsiTheme="minorEastAsia" w:eastAsiaTheme="minorEastAsia"/>
          <w:szCs w:val="21"/>
        </w:rPr>
        <w:t>列入失信被执行人、重大税收违法案件当事人名单、政府采购严重失信行为记录名单；</w:t>
      </w:r>
    </w:p>
    <w:p>
      <w:pPr>
        <w:adjustRightInd w:val="0"/>
        <w:snapToGrid w:val="0"/>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（二）其他资格要求：无；</w:t>
      </w:r>
    </w:p>
    <w:p>
      <w:pPr>
        <w:adjustRightInd w:val="0"/>
        <w:snapToGrid w:val="0"/>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（三）</w:t>
      </w:r>
      <w:r>
        <w:rPr>
          <w:rFonts w:cs="宋体" w:asciiTheme="minorEastAsia" w:hAnsiTheme="minorEastAsia" w:eastAsiaTheme="minorEastAsia"/>
          <w:b/>
          <w:szCs w:val="21"/>
        </w:rPr>
        <w:t>本项目不接受联合体投标</w:t>
      </w:r>
      <w:r>
        <w:rPr>
          <w:rFonts w:hint="eastAsia" w:cs="宋体" w:asciiTheme="minorEastAsia" w:hAnsiTheme="minorEastAsia" w:eastAsiaTheme="minorEastAsia"/>
          <w:b/>
          <w:szCs w:val="21"/>
        </w:rPr>
        <w:t>。</w:t>
      </w:r>
    </w:p>
    <w:p>
      <w:pPr>
        <w:spacing w:line="360" w:lineRule="exact"/>
        <w:ind w:firstLine="422" w:firstLineChars="200"/>
        <w:rPr>
          <w:rFonts w:cs="宋体" w:asciiTheme="majorEastAsia" w:hAnsiTheme="majorEastAsia" w:eastAsiaTheme="majorEastAsia"/>
          <w:b/>
          <w:szCs w:val="21"/>
        </w:rPr>
      </w:pPr>
      <w:r>
        <w:rPr>
          <w:rFonts w:hint="eastAsia" w:cs="宋体" w:asciiTheme="majorEastAsia" w:hAnsiTheme="majorEastAsia" w:eastAsiaTheme="majorEastAsia"/>
          <w:b/>
          <w:szCs w:val="21"/>
        </w:rPr>
        <w:t>六、获取招标文件的时间和办法</w:t>
      </w:r>
    </w:p>
    <w:p>
      <w:pPr>
        <w:spacing w:line="360" w:lineRule="exact"/>
        <w:ind w:firstLine="420" w:firstLineChars="200"/>
        <w:rPr>
          <w:rFonts w:cs="宋体" w:asciiTheme="majorEastAsia" w:hAnsiTheme="majorEastAsia" w:eastAsiaTheme="majorEastAsia"/>
          <w:b/>
          <w:bCs/>
          <w:kern w:val="0"/>
          <w:szCs w:val="21"/>
        </w:rPr>
      </w:pPr>
      <w:r>
        <w:rPr>
          <w:rFonts w:hint="eastAsia" w:asciiTheme="majorEastAsia" w:hAnsiTheme="majorEastAsia" w:eastAsiaTheme="majorEastAsia"/>
          <w:szCs w:val="21"/>
        </w:rPr>
        <w:t>1.招标文件领购时间</w:t>
      </w:r>
      <w:r>
        <w:rPr>
          <w:rFonts w:hint="eastAsia" w:cs="宋体" w:asciiTheme="majorEastAsia" w:hAnsiTheme="majorEastAsia" w:eastAsiaTheme="majorEastAsia"/>
          <w:kern w:val="0"/>
          <w:szCs w:val="21"/>
        </w:rPr>
        <w:t>：</w:t>
      </w:r>
      <w:r>
        <w:rPr>
          <w:rFonts w:cs="宋体" w:asciiTheme="majorEastAsia" w:hAnsiTheme="majorEastAsia" w:eastAsiaTheme="majorEastAsia"/>
          <w:b/>
          <w:bCs/>
          <w:kern w:val="0"/>
          <w:szCs w:val="21"/>
        </w:rPr>
        <w:t>20</w:t>
      </w:r>
      <w:r>
        <w:rPr>
          <w:rFonts w:hint="eastAsia" w:cs="宋体" w:asciiTheme="majorEastAsia" w:hAnsiTheme="majorEastAsia" w:eastAsiaTheme="majorEastAsia"/>
          <w:b/>
          <w:bCs/>
          <w:kern w:val="0"/>
          <w:szCs w:val="21"/>
        </w:rPr>
        <w:t>19年11月</w:t>
      </w:r>
      <w:r>
        <w:rPr>
          <w:rFonts w:hint="eastAsia" w:cs="宋体" w:asciiTheme="majorEastAsia" w:hAnsiTheme="majorEastAsia" w:eastAsiaTheme="majorEastAsia"/>
          <w:b/>
          <w:bCs/>
          <w:kern w:val="0"/>
          <w:szCs w:val="21"/>
          <w:lang w:val="en-US" w:eastAsia="zh-CN"/>
        </w:rPr>
        <w:t>20</w:t>
      </w:r>
      <w:r>
        <w:rPr>
          <w:rFonts w:hint="eastAsia" w:cs="宋体" w:asciiTheme="majorEastAsia" w:hAnsiTheme="majorEastAsia" w:eastAsiaTheme="majorEastAsia"/>
          <w:b/>
          <w:bCs/>
          <w:kern w:val="0"/>
          <w:szCs w:val="21"/>
        </w:rPr>
        <w:t>日至11月</w:t>
      </w:r>
      <w:r>
        <w:rPr>
          <w:rFonts w:hint="eastAsia" w:cs="宋体" w:asciiTheme="majorEastAsia" w:hAnsiTheme="majorEastAsia" w:eastAsiaTheme="majorEastAsia"/>
          <w:b/>
          <w:bCs/>
          <w:kern w:val="0"/>
          <w:szCs w:val="21"/>
          <w:lang w:val="en-US" w:eastAsia="zh-CN"/>
        </w:rPr>
        <w:t>27</w:t>
      </w:r>
      <w:r>
        <w:rPr>
          <w:rFonts w:hint="eastAsia" w:cs="宋体" w:asciiTheme="majorEastAsia" w:hAnsiTheme="majorEastAsia" w:eastAsiaTheme="majorEastAsia"/>
          <w:b/>
          <w:bCs/>
          <w:kern w:val="0"/>
          <w:szCs w:val="21"/>
        </w:rPr>
        <w:t>日</w:t>
      </w:r>
    </w:p>
    <w:p>
      <w:pPr>
        <w:spacing w:line="360" w:lineRule="exact"/>
        <w:ind w:firstLine="420" w:firstLineChars="200"/>
        <w:rPr>
          <w:rFonts w:cs="宋体" w:asciiTheme="majorEastAsia" w:hAnsiTheme="majorEastAsia" w:eastAsiaTheme="majorEastAsia"/>
          <w:kern w:val="0"/>
          <w:szCs w:val="21"/>
        </w:rPr>
      </w:pPr>
      <w:r>
        <w:rPr>
          <w:rFonts w:hint="eastAsia" w:cs="宋体" w:asciiTheme="majorEastAsia" w:hAnsiTheme="majorEastAsia" w:eastAsiaTheme="majorEastAsia"/>
          <w:szCs w:val="21"/>
        </w:rPr>
        <w:t>2.招标文件费用：</w:t>
      </w:r>
      <w:r>
        <w:rPr>
          <w:rFonts w:hint="eastAsia" w:cs="宋体" w:asciiTheme="majorEastAsia" w:hAnsiTheme="majorEastAsia" w:eastAsiaTheme="majorEastAsia"/>
          <w:kern w:val="0"/>
          <w:szCs w:val="21"/>
        </w:rPr>
        <w:t>人民币叁佰元整</w:t>
      </w:r>
    </w:p>
    <w:p>
      <w:pPr>
        <w:spacing w:line="360" w:lineRule="exact"/>
        <w:ind w:firstLine="422" w:firstLineChars="200"/>
        <w:rPr>
          <w:rFonts w:cs="宋体" w:asciiTheme="majorEastAsia" w:hAnsiTheme="majorEastAsia" w:eastAsiaTheme="majorEastAsia"/>
          <w:b/>
          <w:szCs w:val="21"/>
        </w:rPr>
      </w:pPr>
      <w:r>
        <w:rPr>
          <w:rFonts w:hint="eastAsia" w:asciiTheme="majorEastAsia" w:hAnsiTheme="majorEastAsia" w:eastAsiaTheme="majorEastAsia"/>
          <w:b/>
          <w:bCs/>
          <w:szCs w:val="21"/>
        </w:rPr>
        <w:t>3.获取招标文件方式（</w:t>
      </w:r>
      <w:r>
        <w:rPr>
          <w:rFonts w:hint="eastAsia" w:cs="宋体" w:asciiTheme="majorEastAsia" w:hAnsiTheme="majorEastAsia" w:eastAsiaTheme="majorEastAsia"/>
          <w:b/>
          <w:szCs w:val="21"/>
        </w:rPr>
        <w:t>投标人可采取以下任一种方式获取招标文件</w:t>
      </w:r>
      <w:r>
        <w:rPr>
          <w:rFonts w:hint="eastAsia" w:asciiTheme="majorEastAsia" w:hAnsiTheme="majorEastAsia" w:eastAsiaTheme="majorEastAsia"/>
          <w:b/>
          <w:bCs/>
          <w:szCs w:val="21"/>
        </w:rPr>
        <w:t>）</w:t>
      </w:r>
    </w:p>
    <w:p>
      <w:pPr>
        <w:spacing w:line="360" w:lineRule="exact"/>
        <w:ind w:firstLine="422" w:firstLineChars="200"/>
        <w:rPr>
          <w:rFonts w:asciiTheme="majorEastAsia" w:hAnsiTheme="majorEastAsia" w:eastAsiaTheme="majorEastAsia"/>
          <w:b/>
          <w:bCs/>
          <w:szCs w:val="21"/>
        </w:rPr>
      </w:pPr>
      <w:r>
        <w:rPr>
          <w:rFonts w:hint="eastAsia" w:asciiTheme="majorEastAsia" w:hAnsiTheme="majorEastAsia" w:eastAsiaTheme="majorEastAsia"/>
          <w:b/>
          <w:bCs/>
          <w:szCs w:val="21"/>
        </w:rPr>
        <w:t>（1）线上领购</w:t>
      </w:r>
    </w:p>
    <w:p>
      <w:pPr>
        <w:spacing w:line="360" w:lineRule="exact"/>
        <w:ind w:firstLine="422" w:firstLineChars="200"/>
        <w:rPr>
          <w:rFonts w:asciiTheme="majorEastAsia" w:hAnsiTheme="majorEastAsia" w:eastAsiaTheme="majorEastAsia"/>
          <w:b/>
          <w:bCs/>
          <w:szCs w:val="21"/>
        </w:rPr>
      </w:pPr>
      <w:r>
        <w:rPr>
          <w:rFonts w:hint="eastAsia" w:asciiTheme="majorEastAsia" w:hAnsiTheme="majorEastAsia" w:eastAsiaTheme="majorEastAsia"/>
          <w:b/>
          <w:bCs/>
          <w:szCs w:val="21"/>
        </w:rPr>
        <w:t>①</w:t>
      </w:r>
      <w:r>
        <w:rPr>
          <w:rFonts w:asciiTheme="majorEastAsia" w:hAnsiTheme="majorEastAsia" w:eastAsiaTheme="majorEastAsia"/>
          <w:b/>
          <w:bCs/>
          <w:szCs w:val="21"/>
        </w:rPr>
        <w:t>投标人应首先注册成为</w:t>
      </w:r>
      <w:r>
        <w:rPr>
          <w:rFonts w:hint="eastAsia" w:asciiTheme="majorEastAsia" w:hAnsiTheme="majorEastAsia" w:eastAsiaTheme="majorEastAsia"/>
          <w:b/>
          <w:bCs/>
          <w:szCs w:val="21"/>
        </w:rPr>
        <w:t>常州市城投建设工程招标有限公司（</w:t>
      </w:r>
      <w:r>
        <w:rPr>
          <w:rFonts w:asciiTheme="majorEastAsia" w:hAnsiTheme="majorEastAsia" w:eastAsiaTheme="majorEastAsia"/>
          <w:b/>
          <w:bCs/>
          <w:szCs w:val="21"/>
        </w:rPr>
        <w:t>www.czctzb.com</w:t>
      </w:r>
      <w:r>
        <w:rPr>
          <w:rFonts w:hint="eastAsia" w:asciiTheme="majorEastAsia" w:hAnsiTheme="majorEastAsia" w:eastAsiaTheme="majorEastAsia"/>
          <w:b/>
          <w:bCs/>
          <w:szCs w:val="21"/>
        </w:rPr>
        <w:t>）网站会员，详见网站使用说明。</w:t>
      </w:r>
    </w:p>
    <w:p>
      <w:pPr>
        <w:spacing w:line="360" w:lineRule="exact"/>
        <w:ind w:firstLine="422" w:firstLineChars="200"/>
        <w:rPr>
          <w:rFonts w:asciiTheme="majorEastAsia" w:hAnsiTheme="majorEastAsia" w:eastAsiaTheme="majorEastAsia"/>
          <w:b/>
          <w:bCs/>
          <w:szCs w:val="21"/>
        </w:rPr>
      </w:pPr>
      <w:r>
        <w:rPr>
          <w:rFonts w:hint="eastAsia" w:asciiTheme="majorEastAsia" w:hAnsiTheme="majorEastAsia" w:eastAsiaTheme="majorEastAsia"/>
          <w:b/>
          <w:bCs/>
          <w:szCs w:val="21"/>
        </w:rPr>
        <w:t>②</w:t>
      </w:r>
      <w:r>
        <w:rPr>
          <w:rFonts w:asciiTheme="majorEastAsia" w:hAnsiTheme="majorEastAsia" w:eastAsiaTheme="majorEastAsia"/>
          <w:b/>
          <w:bCs/>
          <w:szCs w:val="21"/>
        </w:rPr>
        <w:t>投标人按网站提示在规定的领购时间内交纳招标文件费用后下载招标文件。</w:t>
      </w:r>
    </w:p>
    <w:p>
      <w:pPr>
        <w:spacing w:line="360" w:lineRule="exact"/>
        <w:ind w:firstLine="420" w:firstLineChars="200"/>
        <w:rPr>
          <w:rFonts w:ascii="宋体" w:hAnsi="宋体"/>
        </w:rPr>
      </w:pPr>
      <w:r>
        <w:rPr>
          <w:rFonts w:hint="eastAsia" w:asciiTheme="majorEastAsia" w:hAnsiTheme="majorEastAsia" w:eastAsiaTheme="majorEastAsia"/>
          <w:bCs/>
          <w:szCs w:val="21"/>
        </w:rPr>
        <w:t>③</w:t>
      </w:r>
      <w:r>
        <w:rPr>
          <w:rFonts w:hint="eastAsia" w:cs="宋体" w:asciiTheme="majorEastAsia" w:hAnsiTheme="majorEastAsia" w:eastAsiaTheme="majorEastAsia"/>
          <w:szCs w:val="21"/>
        </w:rPr>
        <w:t>招标文件费用</w:t>
      </w:r>
      <w:r>
        <w:rPr>
          <w:rFonts w:hint="eastAsia" w:ascii="宋体" w:hAnsi="宋体"/>
        </w:rPr>
        <w:t>交纳方式：①扫描</w:t>
      </w:r>
      <w:r>
        <w:rPr>
          <w:rFonts w:hint="eastAsia" w:ascii="宋体" w:hAnsi="宋体" w:cs="宋体"/>
          <w:szCs w:val="21"/>
        </w:rPr>
        <w:t>常州市城投建设工程招标有限公司</w:t>
      </w:r>
      <w:r>
        <w:rPr>
          <w:rFonts w:hint="eastAsia" w:ascii="宋体" w:hAnsi="宋体"/>
        </w:rPr>
        <w:t>付款码并备注单位名称；②银行电汇或转账至</w:t>
      </w:r>
      <w:r>
        <w:rPr>
          <w:rFonts w:hint="eastAsia" w:ascii="宋体" w:hAnsi="宋体" w:cs="宋体"/>
          <w:szCs w:val="21"/>
        </w:rPr>
        <w:t>常州市城投建设工程招标有限公司账户</w:t>
      </w:r>
      <w:r>
        <w:rPr>
          <w:rFonts w:hint="eastAsia" w:ascii="宋体" w:hAnsi="宋体"/>
        </w:rPr>
        <w:t>。</w:t>
      </w:r>
    </w:p>
    <w:p>
      <w:pPr>
        <w:spacing w:line="360" w:lineRule="exact"/>
        <w:ind w:firstLine="422" w:firstLineChars="200"/>
        <w:rPr>
          <w:rFonts w:cs="宋体" w:asciiTheme="majorEastAsia" w:hAnsiTheme="majorEastAsia" w:eastAsiaTheme="majorEastAsia"/>
          <w:b/>
          <w:szCs w:val="21"/>
        </w:rPr>
      </w:pPr>
      <w:r>
        <w:rPr>
          <w:rFonts w:hint="eastAsia" w:cs="宋体" w:asciiTheme="majorEastAsia" w:hAnsiTheme="majorEastAsia" w:eastAsiaTheme="majorEastAsia"/>
          <w:b/>
          <w:szCs w:val="21"/>
        </w:rPr>
        <w:t>（2）现场领购</w:t>
      </w:r>
    </w:p>
    <w:p>
      <w:pPr>
        <w:spacing w:line="360" w:lineRule="exact"/>
        <w:ind w:firstLine="420" w:firstLineChars="200"/>
        <w:rPr>
          <w:rFonts w:ascii="宋体" w:hAnsi="宋体" w:cs="宋体"/>
          <w:kern w:val="0"/>
          <w:szCs w:val="21"/>
        </w:rPr>
      </w:pPr>
      <w:r>
        <w:rPr>
          <w:rFonts w:hint="eastAsia" w:ascii="宋体" w:hAnsi="宋体" w:cs="宋体"/>
          <w:kern w:val="0"/>
          <w:szCs w:val="21"/>
        </w:rPr>
        <w:t>招标文件领购地点：常州市城投建设工程招标有限公司（常州市新北区通江中路396号中创大厦4楼）综合办</w:t>
      </w:r>
    </w:p>
    <w:p>
      <w:pPr>
        <w:spacing w:line="360" w:lineRule="exact"/>
        <w:ind w:firstLine="420" w:firstLineChars="200"/>
        <w:rPr>
          <w:rFonts w:ascii="宋体" w:hAnsi="宋体"/>
          <w:b/>
          <w:szCs w:val="21"/>
        </w:rPr>
      </w:pPr>
      <w:r>
        <w:rPr>
          <w:rFonts w:hint="eastAsia" w:ascii="宋体" w:hAnsi="宋体" w:cs="宋体"/>
          <w:kern w:val="0"/>
          <w:szCs w:val="21"/>
        </w:rPr>
        <w:t>联系电话</w:t>
      </w:r>
      <w:r>
        <w:rPr>
          <w:rFonts w:ascii="宋体" w:hAnsi="宋体" w:cs="宋体"/>
          <w:kern w:val="0"/>
          <w:szCs w:val="21"/>
        </w:rPr>
        <w:t>：</w:t>
      </w:r>
      <w:r>
        <w:rPr>
          <w:rFonts w:hint="eastAsia" w:ascii="宋体" w:hAnsi="宋体" w:cs="宋体"/>
          <w:kern w:val="0"/>
          <w:szCs w:val="21"/>
        </w:rPr>
        <w:t>0519-81580101</w:t>
      </w:r>
    </w:p>
    <w:p>
      <w:pPr>
        <w:snapToGrid w:val="0"/>
        <w:spacing w:line="360" w:lineRule="exact"/>
        <w:ind w:firstLine="422" w:firstLineChars="200"/>
        <w:rPr>
          <w:rFonts w:ascii="宋体" w:hAnsi="宋体"/>
          <w:b/>
          <w:szCs w:val="21"/>
        </w:rPr>
      </w:pPr>
      <w:r>
        <w:rPr>
          <w:rFonts w:hint="eastAsia" w:ascii="宋体" w:hAnsi="宋体"/>
          <w:b/>
          <w:szCs w:val="21"/>
        </w:rPr>
        <w:t xml:space="preserve">投标人领购时需提供资料（复印件一套加盖公章）： </w:t>
      </w:r>
    </w:p>
    <w:p>
      <w:pPr>
        <w:snapToGrid w:val="0"/>
        <w:spacing w:line="360" w:lineRule="exact"/>
        <w:ind w:firstLine="420" w:firstLineChars="200"/>
        <w:rPr>
          <w:rFonts w:ascii="宋体" w:hAnsi="宋体"/>
          <w:szCs w:val="21"/>
        </w:rPr>
      </w:pPr>
      <w:r>
        <w:rPr>
          <w:rFonts w:hint="eastAsia" w:ascii="宋体" w:hAnsi="宋体"/>
          <w:szCs w:val="21"/>
        </w:rPr>
        <w:t>1.领购</w:t>
      </w:r>
      <w:r>
        <w:rPr>
          <w:rFonts w:ascii="宋体" w:hAnsi="宋体"/>
          <w:szCs w:val="21"/>
        </w:rPr>
        <w:t>申请表（</w:t>
      </w:r>
      <w:r>
        <w:rPr>
          <w:rFonts w:hint="eastAsia" w:ascii="宋体" w:hAnsi="宋体"/>
          <w:szCs w:val="21"/>
        </w:rPr>
        <w:t>原件</w:t>
      </w:r>
      <w:r>
        <w:rPr>
          <w:rFonts w:ascii="宋体" w:hAnsi="宋体"/>
          <w:szCs w:val="21"/>
        </w:rPr>
        <w:t>，</w:t>
      </w:r>
      <w:r>
        <w:rPr>
          <w:rFonts w:hint="eastAsia" w:ascii="宋体" w:hAnsi="宋体"/>
          <w:szCs w:val="21"/>
        </w:rPr>
        <w:t>格式</w:t>
      </w:r>
      <w:r>
        <w:rPr>
          <w:rFonts w:ascii="宋体" w:hAnsi="宋体"/>
          <w:szCs w:val="21"/>
        </w:rPr>
        <w:t>自拟）</w:t>
      </w:r>
    </w:p>
    <w:p>
      <w:pPr>
        <w:snapToGrid w:val="0"/>
        <w:spacing w:line="360" w:lineRule="exact"/>
        <w:ind w:firstLine="420" w:firstLineChars="200"/>
        <w:rPr>
          <w:rFonts w:ascii="宋体" w:hAnsi="宋体"/>
          <w:szCs w:val="21"/>
        </w:rPr>
      </w:pPr>
      <w:r>
        <w:rPr>
          <w:rFonts w:hint="eastAsia" w:ascii="宋体" w:hAnsi="宋体"/>
          <w:szCs w:val="21"/>
        </w:rPr>
        <w:t>2.企业</w:t>
      </w:r>
      <w:r>
        <w:rPr>
          <w:rFonts w:ascii="宋体" w:hAnsi="宋体"/>
          <w:szCs w:val="21"/>
        </w:rPr>
        <w:t>营业执照</w:t>
      </w:r>
      <w:r>
        <w:rPr>
          <w:rFonts w:hint="eastAsia" w:ascii="宋体" w:hAnsi="宋体"/>
          <w:b/>
          <w:szCs w:val="21"/>
        </w:rPr>
        <w:t>（复印件加盖公章）</w:t>
      </w:r>
    </w:p>
    <w:p>
      <w:pPr>
        <w:spacing w:line="360" w:lineRule="exact"/>
        <w:ind w:firstLine="420" w:firstLineChars="200"/>
        <w:rPr>
          <w:rFonts w:ascii="宋体" w:hAnsi="宋体"/>
          <w:b/>
          <w:szCs w:val="21"/>
        </w:rPr>
      </w:pPr>
      <w:r>
        <w:rPr>
          <w:rFonts w:hint="eastAsia" w:ascii="宋体" w:hAnsi="宋体"/>
          <w:szCs w:val="21"/>
        </w:rPr>
        <w:t>资料齐全、符合要求的由代理机构发放招标文件。</w:t>
      </w:r>
    </w:p>
    <w:p>
      <w:pPr>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七、现场勘查及标前答疑</w:t>
      </w:r>
    </w:p>
    <w:p>
      <w:pPr>
        <w:spacing w:line="360" w:lineRule="exact"/>
        <w:ind w:firstLine="420" w:firstLineChars="200"/>
        <w:rPr>
          <w:rFonts w:asciiTheme="minorEastAsia" w:hAnsiTheme="minorEastAsia" w:eastAsiaTheme="minorEastAsia"/>
          <w:szCs w:val="21"/>
        </w:rPr>
      </w:pPr>
      <w:r>
        <w:rPr>
          <w:rFonts w:asciiTheme="minorEastAsia" w:hAnsiTheme="minorEastAsia" w:eastAsiaTheme="minorEastAsia"/>
          <w:bCs/>
          <w:szCs w:val="21"/>
        </w:rPr>
        <w:t>1.</w:t>
      </w:r>
      <w:r>
        <w:rPr>
          <w:rFonts w:hint="eastAsia" w:asciiTheme="minorEastAsia" w:hAnsiTheme="minorEastAsia" w:eastAsiaTheme="minorEastAsia"/>
          <w:bCs/>
          <w:szCs w:val="21"/>
        </w:rPr>
        <w:t>投标人</w:t>
      </w:r>
      <w:r>
        <w:rPr>
          <w:rFonts w:asciiTheme="minorEastAsia" w:hAnsiTheme="minorEastAsia" w:eastAsiaTheme="minorEastAsia"/>
          <w:bCs/>
          <w:szCs w:val="21"/>
        </w:rPr>
        <w:t>自行踏勘</w:t>
      </w:r>
      <w:r>
        <w:rPr>
          <w:rFonts w:hint="eastAsia" w:asciiTheme="minorEastAsia" w:hAnsiTheme="minorEastAsia" w:eastAsiaTheme="minorEastAsia"/>
          <w:bCs/>
          <w:szCs w:val="21"/>
        </w:rPr>
        <w:t>现场。</w:t>
      </w:r>
    </w:p>
    <w:p>
      <w:pPr>
        <w:spacing w:line="36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bCs/>
          <w:szCs w:val="21"/>
        </w:rPr>
        <w:t>2</w:t>
      </w:r>
      <w:r>
        <w:rPr>
          <w:rFonts w:asciiTheme="minorEastAsia" w:hAnsiTheme="minorEastAsia" w:eastAsiaTheme="minorEastAsia"/>
          <w:bCs/>
          <w:szCs w:val="21"/>
        </w:rPr>
        <w:t>.</w:t>
      </w:r>
      <w:r>
        <w:rPr>
          <w:rFonts w:cs="宋体" w:asciiTheme="minorEastAsia" w:hAnsiTheme="minorEastAsia" w:eastAsiaTheme="minorEastAsia"/>
          <w:szCs w:val="21"/>
        </w:rPr>
        <w:t>标前答疑会</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投标人对招标文件如有疑问，请将疑问于</w:t>
      </w:r>
      <w:r>
        <w:rPr>
          <w:rFonts w:hint="eastAsia" w:cs="宋体" w:asciiTheme="minorEastAsia" w:hAnsiTheme="minorEastAsia" w:eastAsiaTheme="minorEastAsia"/>
          <w:b/>
          <w:szCs w:val="21"/>
        </w:rPr>
        <w:t>20</w:t>
      </w:r>
      <w:r>
        <w:rPr>
          <w:rFonts w:hint="eastAsia" w:cs="宋体" w:asciiTheme="minorEastAsia" w:hAnsiTheme="minorEastAsia" w:eastAsiaTheme="minorEastAsia"/>
          <w:b/>
          <w:szCs w:val="21"/>
          <w:lang w:val="en-US" w:eastAsia="zh-CN"/>
        </w:rPr>
        <w:t>19</w:t>
      </w:r>
      <w:r>
        <w:rPr>
          <w:rFonts w:hint="eastAsia" w:cs="宋体" w:asciiTheme="minorEastAsia" w:hAnsiTheme="minorEastAsia" w:eastAsiaTheme="minorEastAsia"/>
          <w:b/>
          <w:szCs w:val="21"/>
        </w:rPr>
        <w:t>年11月</w:t>
      </w:r>
      <w:r>
        <w:rPr>
          <w:rFonts w:hint="eastAsia" w:cs="宋体" w:asciiTheme="minorEastAsia" w:hAnsiTheme="minorEastAsia" w:eastAsiaTheme="minorEastAsia"/>
          <w:b/>
          <w:szCs w:val="21"/>
          <w:lang w:val="en-US" w:eastAsia="zh-CN"/>
        </w:rPr>
        <w:t>28</w:t>
      </w:r>
      <w:r>
        <w:rPr>
          <w:rFonts w:hint="eastAsia" w:cs="宋体" w:asciiTheme="minorEastAsia" w:hAnsiTheme="minorEastAsia" w:eastAsiaTheme="minorEastAsia"/>
          <w:b/>
          <w:szCs w:val="21"/>
        </w:rPr>
        <w:t>日1</w:t>
      </w:r>
      <w:r>
        <w:rPr>
          <w:rFonts w:cs="宋体" w:asciiTheme="minorEastAsia" w:hAnsiTheme="minorEastAsia" w:eastAsiaTheme="minorEastAsia"/>
          <w:b/>
          <w:szCs w:val="21"/>
        </w:rPr>
        <w:t>1</w:t>
      </w:r>
      <w:r>
        <w:rPr>
          <w:rFonts w:hint="eastAsia" w:cs="宋体" w:asciiTheme="minorEastAsia" w:hAnsiTheme="minorEastAsia" w:eastAsiaTheme="minorEastAsia"/>
          <w:b/>
          <w:szCs w:val="21"/>
        </w:rPr>
        <w:t>:00（北京</w:t>
      </w:r>
      <w:r>
        <w:rPr>
          <w:rFonts w:cs="宋体" w:asciiTheme="minorEastAsia" w:hAnsiTheme="minorEastAsia" w:eastAsiaTheme="minorEastAsia"/>
          <w:b/>
          <w:szCs w:val="21"/>
        </w:rPr>
        <w:t>时间</w:t>
      </w:r>
      <w:r>
        <w:rPr>
          <w:rFonts w:hint="eastAsia" w:cs="宋体" w:asciiTheme="minorEastAsia" w:hAnsiTheme="minorEastAsia" w:eastAsiaTheme="minorEastAsia"/>
          <w:b/>
          <w:szCs w:val="21"/>
        </w:rPr>
        <w:t>）</w:t>
      </w:r>
      <w:r>
        <w:rPr>
          <w:rFonts w:hint="eastAsia" w:cs="宋体" w:asciiTheme="minorEastAsia" w:hAnsiTheme="minorEastAsia" w:eastAsiaTheme="minorEastAsia"/>
          <w:szCs w:val="21"/>
        </w:rPr>
        <w:t>前以书面形式提交或传真至常州市城投建设工程招标有限公司。</w:t>
      </w:r>
    </w:p>
    <w:p>
      <w:pPr>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八、投标保证金</w:t>
      </w:r>
    </w:p>
    <w:p>
      <w:pPr>
        <w:spacing w:line="360" w:lineRule="exact"/>
        <w:ind w:firstLine="420" w:firstLineChars="200"/>
        <w:rPr>
          <w:rFonts w:cs="宋体" w:asciiTheme="minorEastAsia" w:hAnsiTheme="minorEastAsia" w:eastAsiaTheme="minorEastAsia"/>
          <w:b/>
          <w:szCs w:val="21"/>
        </w:rPr>
      </w:pPr>
      <w:r>
        <w:rPr>
          <w:rFonts w:hint="eastAsia" w:cs="宋体" w:asciiTheme="minorEastAsia" w:hAnsiTheme="minorEastAsia" w:eastAsiaTheme="minorEastAsia"/>
          <w:szCs w:val="21"/>
        </w:rPr>
        <w:t>投标保证金数额：</w:t>
      </w:r>
      <w:r>
        <w:rPr>
          <w:rFonts w:hint="eastAsia" w:cs="宋体" w:asciiTheme="minorEastAsia" w:hAnsiTheme="minorEastAsia" w:eastAsiaTheme="minorEastAsia"/>
          <w:b/>
          <w:szCs w:val="21"/>
        </w:rPr>
        <w:t>人民币贰万元整</w:t>
      </w:r>
    </w:p>
    <w:p>
      <w:pPr>
        <w:spacing w:line="360" w:lineRule="exact"/>
        <w:ind w:firstLine="420" w:firstLineChars="200"/>
        <w:rPr>
          <w:rFonts w:cs="宋体" w:asciiTheme="minorEastAsia" w:hAnsiTheme="minorEastAsia" w:eastAsiaTheme="minorEastAsia"/>
          <w:b/>
          <w:szCs w:val="21"/>
        </w:rPr>
      </w:pPr>
      <w:r>
        <w:rPr>
          <w:rFonts w:hint="eastAsia" w:cs="宋体" w:asciiTheme="minorEastAsia" w:hAnsiTheme="minorEastAsia" w:eastAsiaTheme="minorEastAsia"/>
          <w:szCs w:val="21"/>
        </w:rPr>
        <w:t>投标保证金</w:t>
      </w:r>
      <w:r>
        <w:rPr>
          <w:rFonts w:hint="eastAsia" w:cs="宋体" w:asciiTheme="minorEastAsia" w:hAnsiTheme="minorEastAsia" w:eastAsiaTheme="minorEastAsia"/>
          <w:b/>
          <w:szCs w:val="21"/>
        </w:rPr>
        <w:t>到账截止时间</w:t>
      </w:r>
      <w:r>
        <w:rPr>
          <w:rFonts w:hint="eastAsia" w:cs="宋体" w:asciiTheme="minorEastAsia" w:hAnsiTheme="minorEastAsia" w:eastAsiaTheme="minorEastAsia"/>
          <w:szCs w:val="21"/>
        </w:rPr>
        <w:t>：</w:t>
      </w:r>
      <w:r>
        <w:rPr>
          <w:rFonts w:cs="宋体" w:asciiTheme="majorEastAsia" w:hAnsiTheme="majorEastAsia" w:eastAsiaTheme="majorEastAsia"/>
          <w:b/>
          <w:bCs/>
          <w:kern w:val="0"/>
          <w:szCs w:val="21"/>
        </w:rPr>
        <w:t>20</w:t>
      </w:r>
      <w:r>
        <w:rPr>
          <w:rFonts w:hint="eastAsia" w:cs="宋体" w:asciiTheme="majorEastAsia" w:hAnsiTheme="majorEastAsia" w:eastAsiaTheme="majorEastAsia"/>
          <w:b/>
          <w:bCs/>
          <w:kern w:val="0"/>
          <w:szCs w:val="21"/>
        </w:rPr>
        <w:t>19年</w:t>
      </w:r>
      <w:r>
        <w:rPr>
          <w:rFonts w:hint="eastAsia" w:asciiTheme="minorEastAsia" w:hAnsiTheme="minorEastAsia" w:eastAsiaTheme="minorEastAsia"/>
          <w:b/>
          <w:szCs w:val="21"/>
          <w:lang w:val="en-US" w:eastAsia="zh-CN"/>
        </w:rPr>
        <w:t>12</w:t>
      </w:r>
      <w:r>
        <w:rPr>
          <w:rFonts w:hint="eastAsia" w:asciiTheme="minorEastAsia" w:hAnsiTheme="minorEastAsia" w:eastAsiaTheme="minorEastAsia"/>
          <w:b/>
          <w:szCs w:val="21"/>
        </w:rPr>
        <w:t>月</w:t>
      </w:r>
      <w:r>
        <w:rPr>
          <w:rFonts w:hint="eastAsia" w:cs="宋体" w:asciiTheme="minorEastAsia" w:hAnsiTheme="minorEastAsia" w:eastAsiaTheme="minorEastAsia"/>
          <w:b/>
          <w:szCs w:val="21"/>
          <w:lang w:val="en-US" w:eastAsia="zh-CN"/>
        </w:rPr>
        <w:t>12</w:t>
      </w:r>
      <w:r>
        <w:rPr>
          <w:rFonts w:hint="eastAsia" w:cs="宋体" w:asciiTheme="minorEastAsia" w:hAnsiTheme="minorEastAsia" w:eastAsiaTheme="minorEastAsia"/>
          <w:b/>
          <w:szCs w:val="21"/>
        </w:rPr>
        <w:t>日</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投标保证金交纳方式：银行电汇或转账</w:t>
      </w:r>
      <w:r>
        <w:rPr>
          <w:rFonts w:hint="eastAsia" w:cs="宋体" w:asciiTheme="minorEastAsia" w:hAnsiTheme="minorEastAsia" w:eastAsiaTheme="minorEastAsia"/>
          <w:b/>
          <w:bCs/>
          <w:szCs w:val="21"/>
        </w:rPr>
        <w:t>（备注项目编号）</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*投标人必须自行将投标保证金从公司账户按规定方式和时间缴至上述指定账户并到账，拒绝以其它方式缴纳，禁止第三方代缴保证金，否则将被视为无效响应，其投标文件将被拒绝。</w:t>
      </w:r>
    </w:p>
    <w:p>
      <w:pPr>
        <w:spacing w:line="360" w:lineRule="exact"/>
        <w:ind w:firstLine="422" w:firstLineChars="200"/>
        <w:rPr>
          <w:rFonts w:cs="宋体" w:asciiTheme="minorEastAsia" w:hAnsiTheme="minorEastAsia" w:eastAsiaTheme="minorEastAsia"/>
          <w:b/>
          <w:szCs w:val="21"/>
        </w:rPr>
      </w:pPr>
      <w:r>
        <w:rPr>
          <w:rFonts w:hint="eastAsia" w:cs="宋体" w:asciiTheme="minorEastAsia" w:hAnsiTheme="minorEastAsia" w:eastAsiaTheme="minorEastAsia"/>
          <w:b/>
          <w:szCs w:val="21"/>
        </w:rPr>
        <w:t>九、</w:t>
      </w:r>
      <w:r>
        <w:rPr>
          <w:rFonts w:hint="eastAsia" w:asciiTheme="minorEastAsia" w:hAnsiTheme="minorEastAsia" w:eastAsiaTheme="minorEastAsia"/>
          <w:b/>
          <w:bCs/>
          <w:szCs w:val="21"/>
        </w:rPr>
        <w:t>投标文件提交及开标信息</w:t>
      </w:r>
    </w:p>
    <w:p>
      <w:pPr>
        <w:snapToGrid w:val="0"/>
        <w:spacing w:line="360" w:lineRule="exact"/>
        <w:ind w:firstLine="422" w:firstLineChars="200"/>
        <w:rPr>
          <w:rFonts w:asciiTheme="minorEastAsia" w:hAnsiTheme="minorEastAsia" w:eastAsiaTheme="minorEastAsia"/>
          <w:b/>
          <w:szCs w:val="21"/>
        </w:rPr>
      </w:pPr>
      <w:r>
        <w:rPr>
          <w:rFonts w:hint="eastAsia" w:asciiTheme="minorEastAsia" w:hAnsiTheme="minorEastAsia" w:eastAsiaTheme="minorEastAsia"/>
          <w:b/>
          <w:szCs w:val="21"/>
        </w:rPr>
        <w:t>投标文件提交时间：</w:t>
      </w:r>
      <w:r>
        <w:rPr>
          <w:rFonts w:cs="宋体" w:asciiTheme="majorEastAsia" w:hAnsiTheme="majorEastAsia" w:eastAsiaTheme="majorEastAsia"/>
          <w:b/>
          <w:bCs/>
          <w:kern w:val="0"/>
          <w:szCs w:val="21"/>
        </w:rPr>
        <w:t>20</w:t>
      </w:r>
      <w:r>
        <w:rPr>
          <w:rFonts w:hint="eastAsia" w:cs="宋体" w:asciiTheme="majorEastAsia" w:hAnsiTheme="majorEastAsia" w:eastAsiaTheme="majorEastAsia"/>
          <w:b/>
          <w:bCs/>
          <w:kern w:val="0"/>
          <w:szCs w:val="21"/>
        </w:rPr>
        <w:t>19年</w:t>
      </w:r>
      <w:r>
        <w:rPr>
          <w:rFonts w:hint="eastAsia" w:asciiTheme="minorEastAsia" w:hAnsiTheme="minorEastAsia" w:eastAsiaTheme="minorEastAsia"/>
          <w:b/>
          <w:szCs w:val="21"/>
          <w:lang w:val="en-US" w:eastAsia="zh-CN"/>
        </w:rPr>
        <w:t>12</w:t>
      </w:r>
      <w:r>
        <w:rPr>
          <w:rFonts w:hint="eastAsia" w:asciiTheme="minorEastAsia" w:hAnsiTheme="minorEastAsia" w:eastAsiaTheme="minorEastAsia"/>
          <w:b/>
          <w:szCs w:val="21"/>
        </w:rPr>
        <w:t>月</w:t>
      </w:r>
      <w:r>
        <w:rPr>
          <w:rFonts w:hint="eastAsia" w:asciiTheme="minorEastAsia" w:hAnsiTheme="minorEastAsia" w:eastAsiaTheme="minorEastAsia"/>
          <w:b/>
          <w:szCs w:val="21"/>
          <w:lang w:val="en-US" w:eastAsia="zh-CN"/>
        </w:rPr>
        <w:t>16</w:t>
      </w:r>
      <w:r>
        <w:rPr>
          <w:rFonts w:hint="eastAsia" w:asciiTheme="minorEastAsia" w:hAnsiTheme="minorEastAsia" w:eastAsiaTheme="minorEastAsia"/>
          <w:b/>
          <w:szCs w:val="21"/>
        </w:rPr>
        <w:t>日</w:t>
      </w:r>
      <w:r>
        <w:rPr>
          <w:rFonts w:asciiTheme="minorEastAsia" w:hAnsiTheme="minorEastAsia" w:eastAsiaTheme="minorEastAsia"/>
          <w:b/>
          <w:szCs w:val="21"/>
        </w:rPr>
        <w:t>13</w:t>
      </w:r>
      <w:r>
        <w:rPr>
          <w:rFonts w:hint="eastAsia" w:asciiTheme="minorEastAsia" w:hAnsiTheme="minorEastAsia" w:eastAsiaTheme="minorEastAsia"/>
          <w:b/>
          <w:szCs w:val="21"/>
        </w:rPr>
        <w:t>:30-14:00（北京</w:t>
      </w:r>
      <w:r>
        <w:rPr>
          <w:rFonts w:asciiTheme="minorEastAsia" w:hAnsiTheme="minorEastAsia" w:eastAsiaTheme="minorEastAsia"/>
          <w:b/>
          <w:szCs w:val="21"/>
        </w:rPr>
        <w:t>时间</w:t>
      </w:r>
      <w:r>
        <w:rPr>
          <w:rFonts w:hint="eastAsia" w:asciiTheme="minorEastAsia" w:hAnsiTheme="minorEastAsia" w:eastAsiaTheme="minorEastAsia"/>
          <w:b/>
          <w:szCs w:val="21"/>
        </w:rPr>
        <w:t>）。</w:t>
      </w:r>
    </w:p>
    <w:p>
      <w:pPr>
        <w:snapToGrid w:val="0"/>
        <w:spacing w:line="360" w:lineRule="exact"/>
        <w:ind w:firstLine="422" w:firstLineChars="200"/>
        <w:rPr>
          <w:rFonts w:asciiTheme="minorEastAsia" w:hAnsiTheme="minorEastAsia" w:eastAsiaTheme="minorEastAsia"/>
          <w:b/>
          <w:szCs w:val="21"/>
        </w:rPr>
      </w:pPr>
      <w:r>
        <w:rPr>
          <w:rFonts w:hint="eastAsia" w:asciiTheme="minorEastAsia" w:hAnsiTheme="minorEastAsia" w:eastAsiaTheme="minorEastAsia"/>
          <w:b/>
          <w:szCs w:val="21"/>
        </w:rPr>
        <w:t>投标文件提交截止暨开标时间：</w:t>
      </w:r>
      <w:r>
        <w:rPr>
          <w:rFonts w:cs="宋体" w:asciiTheme="majorEastAsia" w:hAnsiTheme="majorEastAsia" w:eastAsiaTheme="majorEastAsia"/>
          <w:b/>
          <w:bCs/>
          <w:kern w:val="0"/>
          <w:szCs w:val="21"/>
        </w:rPr>
        <w:t>20</w:t>
      </w:r>
      <w:r>
        <w:rPr>
          <w:rFonts w:hint="eastAsia" w:cs="宋体" w:asciiTheme="majorEastAsia" w:hAnsiTheme="majorEastAsia" w:eastAsiaTheme="majorEastAsia"/>
          <w:b/>
          <w:bCs/>
          <w:kern w:val="0"/>
          <w:szCs w:val="21"/>
        </w:rPr>
        <w:t>19年</w:t>
      </w:r>
      <w:r>
        <w:rPr>
          <w:rFonts w:hint="eastAsia" w:asciiTheme="minorEastAsia" w:hAnsiTheme="minorEastAsia" w:eastAsiaTheme="minorEastAsia"/>
          <w:b/>
          <w:szCs w:val="21"/>
          <w:lang w:val="en-US" w:eastAsia="zh-CN"/>
        </w:rPr>
        <w:t>12</w:t>
      </w:r>
      <w:r>
        <w:rPr>
          <w:rFonts w:hint="eastAsia" w:asciiTheme="minorEastAsia" w:hAnsiTheme="minorEastAsia" w:eastAsiaTheme="minorEastAsia"/>
          <w:b/>
          <w:szCs w:val="21"/>
        </w:rPr>
        <w:t>月</w:t>
      </w:r>
      <w:r>
        <w:rPr>
          <w:rFonts w:hint="eastAsia" w:asciiTheme="minorEastAsia" w:hAnsiTheme="minorEastAsia" w:eastAsiaTheme="minorEastAsia"/>
          <w:b/>
          <w:szCs w:val="21"/>
          <w:lang w:val="en-US" w:eastAsia="zh-CN"/>
        </w:rPr>
        <w:t>16</w:t>
      </w:r>
      <w:r>
        <w:rPr>
          <w:rFonts w:hint="eastAsia" w:asciiTheme="minorEastAsia" w:hAnsiTheme="minorEastAsia" w:eastAsiaTheme="minorEastAsia"/>
          <w:b/>
          <w:szCs w:val="21"/>
        </w:rPr>
        <w:t>日14:00（北京</w:t>
      </w:r>
      <w:r>
        <w:rPr>
          <w:rFonts w:asciiTheme="minorEastAsia" w:hAnsiTheme="minorEastAsia" w:eastAsiaTheme="minorEastAsia"/>
          <w:b/>
          <w:szCs w:val="21"/>
        </w:rPr>
        <w:t>时间</w:t>
      </w:r>
      <w:r>
        <w:rPr>
          <w:rFonts w:hint="eastAsia" w:asciiTheme="minorEastAsia" w:hAnsiTheme="minorEastAsia" w:eastAsiaTheme="minorEastAsia"/>
          <w:b/>
          <w:szCs w:val="21"/>
        </w:rPr>
        <w:t>）。</w:t>
      </w:r>
    </w:p>
    <w:p>
      <w:pPr>
        <w:spacing w:line="360" w:lineRule="exact"/>
        <w:rPr>
          <w:rFonts w:ascii="宋体" w:hAnsi="宋体" w:cs="宋体"/>
          <w:b/>
          <w:bCs/>
          <w:kern w:val="0"/>
          <w:szCs w:val="21"/>
        </w:rPr>
      </w:pPr>
      <w:r>
        <w:rPr>
          <w:rFonts w:hint="eastAsia" w:cs="宋体" w:asciiTheme="minorEastAsia" w:hAnsiTheme="minorEastAsia" w:eastAsiaTheme="minorEastAsia"/>
          <w:b/>
          <w:szCs w:val="21"/>
        </w:rPr>
        <w:t xml:space="preserve">    投标文件提交地点暨开标地点：</w:t>
      </w:r>
      <w:r>
        <w:rPr>
          <w:rFonts w:hint="eastAsia" w:cs="宋体" w:asciiTheme="minorEastAsia" w:hAnsiTheme="minorEastAsia" w:eastAsiaTheme="minorEastAsia"/>
          <w:b/>
          <w:kern w:val="0"/>
          <w:szCs w:val="21"/>
        </w:rPr>
        <w:t>常州市城投建设工程招标有限公司（常州市新北区通江中路396号中创大厦4楼）</w:t>
      </w:r>
    </w:p>
    <w:p>
      <w:pPr>
        <w:spacing w:line="360" w:lineRule="exact"/>
        <w:ind w:firstLine="422" w:firstLineChars="200"/>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十、说明</w:t>
      </w:r>
    </w:p>
    <w:p>
      <w:pPr>
        <w:spacing w:line="360" w:lineRule="exact"/>
        <w:ind w:firstLine="422" w:firstLineChars="200"/>
        <w:rPr>
          <w:rFonts w:cs="宋体" w:asciiTheme="minorEastAsia" w:hAnsiTheme="minorEastAsia" w:eastAsiaTheme="minorEastAsia"/>
          <w:b/>
          <w:bCs/>
          <w:szCs w:val="21"/>
        </w:rPr>
      </w:pPr>
      <w:r>
        <w:rPr>
          <w:rFonts w:hint="eastAsia" w:cs="宋体" w:asciiTheme="minorEastAsia" w:hAnsiTheme="minorEastAsia" w:eastAsiaTheme="minorEastAsia"/>
          <w:b/>
          <w:bCs/>
          <w:szCs w:val="21"/>
        </w:rPr>
        <w:t>招标文件售后一概不退。投标人提交的投标文件概不退还。一经领购，投标人不得更改单位名称。</w:t>
      </w:r>
    </w:p>
    <w:p>
      <w:pPr>
        <w:spacing w:line="360" w:lineRule="exact"/>
        <w:ind w:firstLine="422" w:firstLineChars="200"/>
        <w:rPr>
          <w:rFonts w:ascii="宋体" w:hAnsi="宋体" w:cs="宋体"/>
          <w:b/>
          <w:bCs/>
          <w:szCs w:val="21"/>
        </w:rPr>
      </w:pPr>
      <w:r>
        <w:rPr>
          <w:rFonts w:hint="eastAsia" w:ascii="宋体" w:hAnsi="宋体" w:cs="宋体"/>
          <w:b/>
          <w:bCs/>
          <w:szCs w:val="21"/>
        </w:rPr>
        <w:t>十一、常州市城投建设工程招标有限公司账户</w:t>
      </w:r>
    </w:p>
    <w:p>
      <w:pPr>
        <w:spacing w:line="360" w:lineRule="exact"/>
        <w:ind w:firstLine="420" w:firstLineChars="200"/>
        <w:rPr>
          <w:rFonts w:cs="宋体" w:asciiTheme="majorEastAsia" w:hAnsiTheme="majorEastAsia" w:eastAsiaTheme="majorEastAsia"/>
          <w:szCs w:val="21"/>
        </w:rPr>
      </w:pPr>
      <w:r>
        <w:rPr>
          <w:rFonts w:hint="eastAsia" w:cs="宋体" w:asciiTheme="majorEastAsia" w:hAnsiTheme="majorEastAsia" w:eastAsiaTheme="majorEastAsia"/>
          <w:szCs w:val="21"/>
        </w:rPr>
        <w:t>收款单位：常州市城投建设工程招标有限公司</w:t>
      </w:r>
    </w:p>
    <w:p>
      <w:pPr>
        <w:spacing w:line="360" w:lineRule="exact"/>
        <w:ind w:firstLine="420" w:firstLineChars="200"/>
        <w:rPr>
          <w:rFonts w:ascii="宋体" w:hAnsi="宋体"/>
        </w:rPr>
      </w:pPr>
      <w:r>
        <w:rPr>
          <w:rFonts w:hint="eastAsia" w:ascii="宋体" w:hAnsi="宋体"/>
        </w:rPr>
        <w:t>开户银行：江苏银行常州新北支行</w:t>
      </w:r>
    </w:p>
    <w:p>
      <w:pPr>
        <w:spacing w:line="360" w:lineRule="exact"/>
        <w:ind w:firstLine="420" w:firstLineChars="200"/>
        <w:rPr>
          <w:rFonts w:ascii="宋体" w:hAnsi="宋体"/>
        </w:rPr>
      </w:pPr>
      <w:r>
        <w:rPr>
          <w:rFonts w:hint="eastAsia" w:ascii="宋体" w:hAnsi="宋体"/>
        </w:rPr>
        <w:t>银行账号：8260 0188 0002 45718</w:t>
      </w:r>
    </w:p>
    <w:p>
      <w:pPr>
        <w:spacing w:line="360" w:lineRule="exact"/>
        <w:ind w:firstLine="422" w:firstLineChars="200"/>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十二、联系方式</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代理机构</w:t>
      </w:r>
      <w:r>
        <w:rPr>
          <w:rFonts w:cs="宋体" w:asciiTheme="minorEastAsia" w:hAnsiTheme="minorEastAsia" w:eastAsiaTheme="minorEastAsia"/>
          <w:szCs w:val="21"/>
        </w:rPr>
        <w:t>联系人：</w:t>
      </w:r>
      <w:r>
        <w:rPr>
          <w:rFonts w:hint="eastAsia" w:cs="宋体" w:asciiTheme="minorEastAsia" w:hAnsiTheme="minorEastAsia" w:eastAsiaTheme="minorEastAsia"/>
          <w:szCs w:val="21"/>
        </w:rPr>
        <w:t>袁  婷</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联系电话:0519-81580152  81580191  81580192（转分机号6013）</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传    真:0519-81580105 </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地    址：常州市新北区通江中路396号中创大厦4楼</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网    址：http://www.czctzb.com    邮    箱：czctzb@163.com</w:t>
      </w:r>
    </w:p>
    <w:p>
      <w:pPr>
        <w:adjustRightInd w:val="0"/>
        <w:snapToGrid w:val="0"/>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采购人名称：江苏省邮电印刷厂</w:t>
      </w:r>
    </w:p>
    <w:p>
      <w:pPr>
        <w:adjustRightInd w:val="0"/>
        <w:snapToGrid w:val="0"/>
        <w:spacing w:line="360" w:lineRule="exact"/>
        <w:ind w:firstLine="420" w:firstLineChars="200"/>
        <w:rPr>
          <w:rFonts w:ascii="宋体" w:hAnsi="宋体" w:cs="宋体" w:eastAsiaTheme="minorEastAsia"/>
          <w:szCs w:val="21"/>
        </w:rPr>
      </w:pPr>
      <w:r>
        <w:rPr>
          <w:rFonts w:hint="eastAsia" w:asciiTheme="minorEastAsia" w:hAnsiTheme="minorEastAsia" w:eastAsiaTheme="minorEastAsia"/>
          <w:szCs w:val="21"/>
        </w:rPr>
        <w:t>联系人：孟庆成</w:t>
      </w:r>
      <w:r>
        <w:rPr>
          <w:rFonts w:hint="eastAsia" w:ascii="宋体" w:hAnsi="宋体" w:cs="宋体" w:eastAsiaTheme="minorEastAsia"/>
          <w:szCs w:val="21"/>
        </w:rPr>
        <w:t xml:space="preserve"> </w:t>
      </w:r>
    </w:p>
    <w:p>
      <w:pPr>
        <w:adjustRightInd w:val="0"/>
        <w:snapToGrid w:val="0"/>
        <w:spacing w:line="360" w:lineRule="exact"/>
        <w:ind w:firstLine="420" w:firstLineChars="200"/>
        <w:rPr>
          <w:rFonts w:asciiTheme="minorEastAsia" w:hAnsiTheme="minorEastAsia" w:eastAsiaTheme="minorEastAsia"/>
          <w:spacing w:val="2"/>
          <w:szCs w:val="21"/>
        </w:rPr>
      </w:pPr>
      <w:r>
        <w:rPr>
          <w:rFonts w:hint="eastAsia" w:asciiTheme="minorEastAsia" w:hAnsiTheme="minorEastAsia" w:eastAsiaTheme="minorEastAsia"/>
          <w:szCs w:val="21"/>
        </w:rPr>
        <w:t>联系电话：0519-69891617</w:t>
      </w:r>
      <w:r>
        <w:rPr>
          <w:rFonts w:hint="eastAsia" w:ascii="宋体" w:hAnsi="宋体" w:cs="宋体"/>
          <w:szCs w:val="21"/>
        </w:rPr>
        <w:t xml:space="preserve"> </w:t>
      </w:r>
    </w:p>
    <w:p>
      <w:pPr>
        <w:adjustRightInd w:val="0"/>
        <w:snapToGrid w:val="0"/>
        <w:spacing w:line="360" w:lineRule="exact"/>
        <w:ind w:firstLine="420" w:firstLineChars="200"/>
        <w:rPr>
          <w:rFonts w:asciiTheme="minorEastAsia" w:hAnsiTheme="minorEastAsia" w:eastAsiaTheme="minorEastAsia"/>
          <w:spacing w:val="2"/>
          <w:szCs w:val="21"/>
        </w:rPr>
      </w:pPr>
      <w:r>
        <w:rPr>
          <w:rFonts w:hint="eastAsia" w:asciiTheme="minorEastAsia" w:hAnsiTheme="minorEastAsia" w:eastAsiaTheme="minorEastAsia"/>
          <w:szCs w:val="21"/>
        </w:rPr>
        <w:t>联系地址：</w:t>
      </w:r>
      <w:r>
        <w:rPr>
          <w:rFonts w:hint="eastAsia" w:ascii="宋体" w:hAnsi="宋体" w:cs="宋体"/>
          <w:kern w:val="0"/>
          <w:szCs w:val="21"/>
        </w:rPr>
        <w:t>常州市关河西路232号</w:t>
      </w:r>
    </w:p>
    <w:p>
      <w:pPr>
        <w:spacing w:line="360" w:lineRule="exact"/>
        <w:ind w:right="107" w:rightChars="0"/>
        <w:jc w:val="right"/>
        <w:rPr>
          <w:rFonts w:hint="eastAsia" w:cs="宋体" w:asciiTheme="minorEastAsia" w:hAnsiTheme="minorEastAsia" w:eastAsiaTheme="minorEastAsia"/>
          <w:szCs w:val="21"/>
        </w:rPr>
      </w:pPr>
    </w:p>
    <w:p>
      <w:pPr>
        <w:spacing w:line="360" w:lineRule="exact"/>
        <w:ind w:right="107" w:rightChars="0"/>
        <w:jc w:val="right"/>
        <w:rPr>
          <w:rFonts w:hint="eastAsia" w:cs="宋体" w:asciiTheme="minorEastAsia" w:hAnsiTheme="minorEastAsia" w:eastAsiaTheme="minorEastAsia"/>
          <w:szCs w:val="21"/>
        </w:rPr>
      </w:pPr>
      <w:r>
        <w:rPr>
          <w:rFonts w:hint="eastAsia" w:cs="宋体" w:asciiTheme="minorEastAsia" w:hAnsiTheme="minorEastAsia" w:eastAsiaTheme="minorEastAsia"/>
          <w:szCs w:val="21"/>
        </w:rPr>
        <w:t>常州市城投建设工程招标有限公司</w:t>
      </w:r>
    </w:p>
    <w:p>
      <w:pPr>
        <w:spacing w:line="360" w:lineRule="exact"/>
        <w:ind w:right="107" w:rightChars="0"/>
        <w:jc w:val="right"/>
        <w:rPr>
          <w:rFonts w:ascii="宋体" w:hAnsi="宋体" w:cs="宋体"/>
          <w:b/>
          <w:sz w:val="44"/>
          <w:szCs w:val="44"/>
        </w:rPr>
      </w:pPr>
      <w:r>
        <w:rPr>
          <w:rFonts w:hint="eastAsia" w:cs="宋体" w:asciiTheme="minorEastAsia" w:hAnsiTheme="minorEastAsia" w:eastAsiaTheme="minorEastAsia"/>
          <w:szCs w:val="21"/>
        </w:rPr>
        <w:t>2019年11月</w:t>
      </w:r>
      <w:r>
        <w:rPr>
          <w:rFonts w:hint="eastAsia" w:cs="宋体" w:asciiTheme="minorEastAsia" w:hAnsiTheme="minorEastAsia" w:eastAsiaTheme="minorEastAsia"/>
          <w:szCs w:val="21"/>
          <w:lang w:val="en-US" w:eastAsia="zh-CN"/>
        </w:rPr>
        <w:t>20</w:t>
      </w:r>
      <w:r>
        <w:rPr>
          <w:rFonts w:hint="eastAsia" w:cs="宋体" w:asciiTheme="minorEastAsia" w:hAnsiTheme="minorEastAsia" w:eastAsiaTheme="minorEastAsia"/>
          <w:szCs w:val="21"/>
        </w:rPr>
        <w:t>日</w:t>
      </w:r>
    </w:p>
    <w:p>
      <w:pPr>
        <w:spacing w:before="100" w:after="240" w:line="500" w:lineRule="exact"/>
        <w:jc w:val="center"/>
        <w:rPr>
          <w:rFonts w:ascii="宋体" w:hAnsi="宋体" w:cs="宋体"/>
          <w:b/>
          <w:sz w:val="44"/>
          <w:szCs w:val="44"/>
        </w:rPr>
      </w:pPr>
    </w:p>
    <w:p>
      <w:pPr>
        <w:spacing w:before="100" w:after="240" w:line="500" w:lineRule="exact"/>
        <w:jc w:val="center"/>
        <w:rPr>
          <w:rFonts w:ascii="宋体" w:hAnsi="宋体" w:cs="宋体"/>
          <w:b/>
          <w:sz w:val="44"/>
          <w:szCs w:val="44"/>
        </w:rPr>
      </w:pPr>
    </w:p>
    <w:p>
      <w:pPr>
        <w:jc w:val="center"/>
        <w:rPr>
          <w:rFonts w:ascii="宋体" w:hAnsi="宋体" w:cs="宋体"/>
          <w:b/>
          <w:bCs/>
          <w:sz w:val="30"/>
          <w:szCs w:val="30"/>
        </w:rPr>
      </w:pPr>
      <w:r>
        <w:rPr>
          <w:rFonts w:ascii="宋体" w:hAnsi="宋体" w:cs="宋体"/>
          <w:b/>
          <w:bCs/>
          <w:sz w:val="30"/>
          <w:szCs w:val="30"/>
        </w:rPr>
        <w:br w:type="page"/>
      </w:r>
    </w:p>
    <w:p>
      <w:pPr>
        <w:pStyle w:val="3"/>
      </w:pPr>
      <w:bookmarkStart w:id="1" w:name="_Toc17537724"/>
      <w:r>
        <w:rPr>
          <w:rFonts w:hint="eastAsia"/>
        </w:rPr>
        <w:t>第一章    总     则</w:t>
      </w:r>
      <w:bookmarkEnd w:id="1"/>
    </w:p>
    <w:p>
      <w:pPr>
        <w:spacing w:line="360" w:lineRule="exact"/>
        <w:rPr>
          <w:rFonts w:ascii="宋体" w:hAnsi="宋体" w:cs="宋体"/>
          <w:b/>
          <w:bCs/>
          <w:szCs w:val="21"/>
        </w:rPr>
      </w:pPr>
      <w:r>
        <w:rPr>
          <w:rFonts w:hint="eastAsia" w:ascii="宋体" w:hAnsi="宋体" w:cs="宋体"/>
          <w:b/>
          <w:bCs/>
          <w:szCs w:val="21"/>
        </w:rPr>
        <w:t>1.招标方式</w:t>
      </w:r>
    </w:p>
    <w:p>
      <w:pPr>
        <w:spacing w:line="360" w:lineRule="exact"/>
        <w:ind w:firstLine="420" w:firstLineChars="200"/>
      </w:pPr>
      <w:r>
        <w:rPr>
          <w:rFonts w:hint="eastAsia"/>
        </w:rPr>
        <w:t>本次招标采取公开招标方式，本招标文件仅适用于招标公告中所述项目。</w:t>
      </w:r>
    </w:p>
    <w:p>
      <w:pPr>
        <w:spacing w:line="360" w:lineRule="exact"/>
        <w:rPr>
          <w:rFonts w:ascii="宋体" w:hAnsi="宋体" w:cs="宋体"/>
          <w:szCs w:val="21"/>
        </w:rPr>
      </w:pPr>
      <w:r>
        <w:rPr>
          <w:rFonts w:hint="eastAsia" w:ascii="宋体" w:hAnsi="宋体" w:cs="宋体"/>
          <w:b/>
          <w:szCs w:val="21"/>
        </w:rPr>
        <w:t>2.合格的投标人</w:t>
      </w:r>
    </w:p>
    <w:p>
      <w:pPr>
        <w:spacing w:line="360" w:lineRule="exact"/>
        <w:ind w:firstLine="420" w:firstLineChars="200"/>
        <w:rPr>
          <w:rFonts w:ascii="宋体" w:hAnsi="宋体" w:cs="宋体"/>
          <w:szCs w:val="21"/>
        </w:rPr>
      </w:pPr>
      <w:r>
        <w:rPr>
          <w:rFonts w:hint="eastAsia" w:ascii="宋体" w:hAnsi="宋体" w:cs="宋体"/>
          <w:szCs w:val="21"/>
        </w:rPr>
        <w:t>2.1满足招标公告中投标人的资格要求的规定。</w:t>
      </w:r>
    </w:p>
    <w:p>
      <w:pPr>
        <w:spacing w:line="360" w:lineRule="exact"/>
        <w:ind w:firstLine="420" w:firstLineChars="200"/>
        <w:rPr>
          <w:rFonts w:ascii="宋体" w:hAnsi="宋体" w:cs="宋体"/>
          <w:szCs w:val="21"/>
        </w:rPr>
      </w:pPr>
      <w:r>
        <w:rPr>
          <w:rFonts w:hint="eastAsia" w:ascii="宋体" w:hAnsi="宋体" w:cs="宋体"/>
          <w:szCs w:val="21"/>
        </w:rPr>
        <w:t>2.2 满足本文件实质性条款的规定。</w:t>
      </w:r>
    </w:p>
    <w:p>
      <w:pPr>
        <w:spacing w:line="360" w:lineRule="exact"/>
        <w:rPr>
          <w:rFonts w:ascii="宋体" w:hAnsi="宋体" w:cs="宋体"/>
          <w:szCs w:val="21"/>
        </w:rPr>
      </w:pPr>
      <w:r>
        <w:rPr>
          <w:rFonts w:ascii="宋体" w:hAnsi="宋体" w:cs="宋体"/>
          <w:b/>
          <w:szCs w:val="21"/>
        </w:rPr>
        <w:t>3</w:t>
      </w:r>
      <w:r>
        <w:rPr>
          <w:rFonts w:hint="eastAsia" w:ascii="宋体" w:hAnsi="宋体" w:cs="宋体"/>
          <w:b/>
          <w:szCs w:val="21"/>
        </w:rPr>
        <w:t>.投标费用</w:t>
      </w:r>
    </w:p>
    <w:p>
      <w:pPr>
        <w:spacing w:line="360" w:lineRule="exact"/>
        <w:ind w:firstLine="420" w:firstLineChars="200"/>
        <w:rPr>
          <w:rFonts w:ascii="宋体" w:hAnsi="宋体" w:cs="宋体"/>
          <w:szCs w:val="21"/>
        </w:rPr>
      </w:pPr>
      <w:r>
        <w:rPr>
          <w:rFonts w:ascii="宋体" w:hAnsi="宋体"/>
          <w:szCs w:val="21"/>
        </w:rPr>
        <w:t>投标人应自行承担其编制投标文件以及提交投标文件参加招投标过程所产生之一切费用。无论招投标结果如何，</w:t>
      </w:r>
      <w:r>
        <w:rPr>
          <w:rFonts w:hint="eastAsia" w:ascii="宋体" w:hAnsi="宋体" w:cs="宋体"/>
          <w:szCs w:val="21"/>
        </w:rPr>
        <w:t>招标代理机构或</w:t>
      </w:r>
      <w:r>
        <w:rPr>
          <w:rFonts w:ascii="宋体" w:hAnsi="宋体" w:cs="宋体"/>
          <w:szCs w:val="21"/>
        </w:rPr>
        <w:t>招标人</w:t>
      </w:r>
      <w:r>
        <w:rPr>
          <w:rFonts w:hint="eastAsia" w:ascii="宋体" w:hAnsi="宋体" w:cs="宋体"/>
          <w:szCs w:val="21"/>
        </w:rPr>
        <w:t>对上述费用不负任何责任。</w:t>
      </w:r>
    </w:p>
    <w:p>
      <w:pPr>
        <w:spacing w:line="360" w:lineRule="exact"/>
        <w:rPr>
          <w:rFonts w:ascii="宋体" w:hAnsi="宋体" w:cs="宋体"/>
          <w:b/>
          <w:szCs w:val="21"/>
        </w:rPr>
      </w:pPr>
      <w:r>
        <w:rPr>
          <w:rFonts w:ascii="宋体" w:hAnsi="宋体" w:cs="宋体"/>
          <w:b/>
          <w:szCs w:val="21"/>
        </w:rPr>
        <w:t>4</w:t>
      </w:r>
      <w:r>
        <w:rPr>
          <w:rFonts w:hint="eastAsia" w:ascii="宋体" w:hAnsi="宋体" w:cs="宋体"/>
          <w:b/>
          <w:szCs w:val="21"/>
        </w:rPr>
        <w:t>.招标文件的组成</w:t>
      </w:r>
    </w:p>
    <w:p>
      <w:pPr>
        <w:spacing w:line="360" w:lineRule="exact"/>
        <w:ind w:firstLine="420" w:firstLineChars="200"/>
        <w:rPr>
          <w:rFonts w:ascii="宋体" w:hAnsi="宋体"/>
          <w:szCs w:val="21"/>
        </w:rPr>
      </w:pPr>
      <w:r>
        <w:rPr>
          <w:rFonts w:hint="eastAsia" w:ascii="宋体" w:hAnsi="宋体"/>
          <w:szCs w:val="21"/>
        </w:rPr>
        <w:t>本文件及依法对本文件所作的更正内容均为招标文件的组成部分。</w:t>
      </w:r>
    </w:p>
    <w:p>
      <w:pPr>
        <w:spacing w:line="360" w:lineRule="exact"/>
        <w:ind w:firstLine="420" w:firstLineChars="200"/>
        <w:rPr>
          <w:rFonts w:ascii="宋体" w:hAnsi="宋体"/>
          <w:szCs w:val="21"/>
        </w:rPr>
      </w:pPr>
      <w:r>
        <w:rPr>
          <w:rFonts w:hint="eastAsia" w:ascii="宋体" w:hAnsi="宋体"/>
          <w:szCs w:val="21"/>
        </w:rPr>
        <w:t>投标人应仔细检查招标文件是否齐全，如有缺漏，立即与代理机构联系解决。</w:t>
      </w:r>
    </w:p>
    <w:p>
      <w:pPr>
        <w:spacing w:line="360" w:lineRule="exact"/>
        <w:ind w:firstLine="420" w:firstLineChars="200"/>
        <w:rPr>
          <w:rFonts w:ascii="宋体" w:hAnsi="宋体"/>
          <w:szCs w:val="21"/>
        </w:rPr>
      </w:pPr>
      <w:r>
        <w:rPr>
          <w:rFonts w:hint="eastAsia" w:ascii="宋体" w:hAnsi="宋体"/>
          <w:szCs w:val="21"/>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pPr>
        <w:spacing w:line="360" w:lineRule="exact"/>
        <w:ind w:firstLine="420" w:firstLineChars="200"/>
        <w:rPr>
          <w:rFonts w:ascii="宋体" w:hAnsi="宋体"/>
          <w:szCs w:val="21"/>
        </w:rPr>
      </w:pPr>
      <w:r>
        <w:rPr>
          <w:rFonts w:hint="eastAsia" w:ascii="宋体" w:hAnsi="宋体"/>
          <w:szCs w:val="21"/>
        </w:rPr>
        <w:t>投标人一旦参加本项目采购活动，即被认为接受了本招标文件的规定和约束。</w:t>
      </w:r>
    </w:p>
    <w:p>
      <w:pPr>
        <w:spacing w:line="360" w:lineRule="exact"/>
        <w:rPr>
          <w:rFonts w:ascii="宋体" w:hAnsi="宋体" w:cs="宋体"/>
          <w:b/>
          <w:color w:val="000000"/>
          <w:szCs w:val="21"/>
        </w:rPr>
      </w:pPr>
      <w:r>
        <w:rPr>
          <w:rFonts w:ascii="宋体" w:hAnsi="宋体" w:cs="宋体"/>
          <w:b/>
          <w:color w:val="000000"/>
          <w:szCs w:val="21"/>
        </w:rPr>
        <w:t>5</w:t>
      </w:r>
      <w:r>
        <w:rPr>
          <w:rFonts w:hint="eastAsia" w:ascii="宋体" w:hAnsi="宋体" w:cs="宋体"/>
          <w:b/>
          <w:color w:val="000000"/>
          <w:szCs w:val="21"/>
        </w:rPr>
        <w:t>. 招标文件的补充</w:t>
      </w:r>
      <w:r>
        <w:rPr>
          <w:rFonts w:ascii="宋体" w:hAnsi="宋体" w:cs="宋体"/>
          <w:b/>
          <w:color w:val="000000"/>
          <w:szCs w:val="21"/>
        </w:rPr>
        <w:t>、</w:t>
      </w:r>
      <w:r>
        <w:rPr>
          <w:rFonts w:hint="eastAsia" w:ascii="宋体" w:hAnsi="宋体" w:cs="宋体"/>
          <w:b/>
          <w:color w:val="000000"/>
          <w:szCs w:val="21"/>
        </w:rPr>
        <w:t>澄清、更正</w:t>
      </w:r>
    </w:p>
    <w:p>
      <w:pPr>
        <w:spacing w:line="360" w:lineRule="exact"/>
        <w:ind w:firstLine="42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.1 代理机构向投标人提供的有关资料和数据，是代理机构现有的能使投标人利用的资料。代理机构对投标人由此而作出的推论、理解和结论概不负责。投标人由于对招标文件的任何推论和误解以及招标人对有关问题的口头解释所造成的后果，均由投标人自负。</w:t>
      </w:r>
    </w:p>
    <w:p>
      <w:pPr>
        <w:spacing w:line="360" w:lineRule="exact"/>
        <w:ind w:firstLine="420"/>
        <w:rPr>
          <w:rFonts w:ascii="宋体" w:hAnsi="宋体" w:cs="宋体"/>
          <w:b/>
          <w:bCs/>
          <w:color w:val="000000"/>
          <w:szCs w:val="21"/>
        </w:rPr>
      </w:pPr>
      <w:r>
        <w:rPr>
          <w:rFonts w:ascii="宋体" w:hAnsi="宋体" w:cs="宋体"/>
          <w:bCs/>
          <w:color w:val="000000"/>
          <w:szCs w:val="21"/>
        </w:rPr>
        <w:t>5</w:t>
      </w:r>
      <w:r>
        <w:rPr>
          <w:rFonts w:hint="eastAsia" w:ascii="宋体" w:hAnsi="宋体" w:cs="宋体"/>
          <w:bCs/>
          <w:color w:val="000000"/>
          <w:szCs w:val="21"/>
        </w:rPr>
        <w:t>.2投标人提出的与投标有关的任何问题须在收到招标文件后，按规定时间以书面形式提交至招标代理机构，未以书面形式提出或逾期提出的异议将不被接受。</w:t>
      </w:r>
      <w:r>
        <w:rPr>
          <w:rFonts w:ascii="宋体" w:hAnsi="宋体"/>
          <w:szCs w:val="21"/>
        </w:rPr>
        <w:t>如无疑问</w:t>
      </w:r>
      <w:r>
        <w:rPr>
          <w:rFonts w:hint="eastAsia" w:ascii="宋体" w:hAnsi="宋体"/>
          <w:szCs w:val="21"/>
        </w:rPr>
        <w:t>，</w:t>
      </w:r>
      <w:r>
        <w:rPr>
          <w:rFonts w:ascii="宋体" w:hAnsi="宋体"/>
          <w:szCs w:val="21"/>
        </w:rPr>
        <w:t>视作投标人完全响应招标文件的条款和要求。</w:t>
      </w:r>
    </w:p>
    <w:p>
      <w:pPr>
        <w:spacing w:line="360" w:lineRule="exact"/>
        <w:ind w:firstLine="420" w:firstLineChars="20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.3招标人及代理机构有权对已发出的招标文件进行必要的澄清或更正。</w:t>
      </w:r>
    </w:p>
    <w:p>
      <w:pPr>
        <w:spacing w:line="360" w:lineRule="exact"/>
        <w:ind w:firstLine="420" w:firstLineChars="20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.4招标人</w:t>
      </w:r>
      <w:r>
        <w:rPr>
          <w:rFonts w:ascii="宋体" w:hAnsi="宋体" w:cs="宋体"/>
          <w:bCs/>
          <w:color w:val="000000"/>
          <w:szCs w:val="21"/>
        </w:rPr>
        <w:t>可视具体情况，延长投标截止时间和开标时间</w:t>
      </w:r>
      <w:r>
        <w:rPr>
          <w:rFonts w:hint="eastAsia" w:ascii="宋体" w:hAnsi="宋体" w:cs="宋体"/>
          <w:bCs/>
          <w:color w:val="000000"/>
          <w:szCs w:val="21"/>
        </w:rPr>
        <w:t>。</w:t>
      </w:r>
    </w:p>
    <w:p>
      <w:pPr>
        <w:spacing w:line="360" w:lineRule="exact"/>
        <w:ind w:firstLine="422" w:firstLineChars="200"/>
        <w:rPr>
          <w:rFonts w:ascii="宋体" w:hAnsi="宋体" w:cs="宋体"/>
          <w:b/>
          <w:bCs/>
          <w:szCs w:val="21"/>
        </w:rPr>
      </w:pPr>
      <w:r>
        <w:rPr>
          <w:rFonts w:ascii="宋体" w:hAnsi="宋体" w:cs="宋体"/>
          <w:b/>
          <w:bCs/>
          <w:szCs w:val="21"/>
        </w:rPr>
        <w:t>5</w:t>
      </w:r>
      <w:r>
        <w:rPr>
          <w:rFonts w:hint="eastAsia" w:ascii="宋体" w:hAnsi="宋体" w:cs="宋体"/>
          <w:b/>
          <w:bCs/>
          <w:szCs w:val="21"/>
        </w:rPr>
        <w:t>.5所有有关</w:t>
      </w:r>
      <w:r>
        <w:rPr>
          <w:rFonts w:ascii="宋体" w:hAnsi="宋体" w:cs="宋体"/>
          <w:b/>
          <w:bCs/>
          <w:szCs w:val="21"/>
        </w:rPr>
        <w:t>招标文件</w:t>
      </w:r>
      <w:r>
        <w:rPr>
          <w:rFonts w:hint="eastAsia" w:ascii="宋体" w:hAnsi="宋体" w:cs="宋体"/>
          <w:b/>
          <w:bCs/>
          <w:szCs w:val="21"/>
        </w:rPr>
        <w:t>的补充</w:t>
      </w:r>
      <w:r>
        <w:rPr>
          <w:rFonts w:ascii="宋体" w:hAnsi="宋体" w:cs="宋体"/>
          <w:b/>
          <w:bCs/>
          <w:szCs w:val="21"/>
        </w:rPr>
        <w:t>、</w:t>
      </w:r>
      <w:r>
        <w:rPr>
          <w:rFonts w:hint="eastAsia" w:ascii="宋体" w:hAnsi="宋体" w:cs="宋体"/>
          <w:b/>
          <w:bCs/>
          <w:szCs w:val="21"/>
        </w:rPr>
        <w:t>澄清、更正</w:t>
      </w:r>
      <w:r>
        <w:rPr>
          <w:rFonts w:hint="eastAsia" w:ascii="宋体" w:hAnsi="宋体"/>
          <w:b/>
          <w:szCs w:val="21"/>
        </w:rPr>
        <w:t>将</w:t>
      </w:r>
      <w:r>
        <w:rPr>
          <w:rFonts w:ascii="宋体" w:hAnsi="宋体"/>
          <w:b/>
          <w:szCs w:val="21"/>
        </w:rPr>
        <w:t>在</w:t>
      </w:r>
      <w:r>
        <w:rPr>
          <w:rFonts w:hint="eastAsia" w:ascii="宋体" w:hAnsi="宋体"/>
          <w:b/>
          <w:szCs w:val="21"/>
        </w:rPr>
        <w:t>中国</w:t>
      </w:r>
      <w:r>
        <w:rPr>
          <w:rFonts w:ascii="宋体" w:hAnsi="宋体"/>
          <w:b/>
          <w:szCs w:val="21"/>
        </w:rPr>
        <w:t>招投标网</w:t>
      </w:r>
      <w:r>
        <w:rPr>
          <w:rFonts w:hint="eastAsia" w:ascii="宋体" w:hAnsi="宋体"/>
          <w:b/>
          <w:szCs w:val="21"/>
        </w:rPr>
        <w:t>和</w:t>
      </w:r>
      <w:r>
        <w:rPr>
          <w:rFonts w:ascii="宋体" w:hAnsi="宋体"/>
          <w:b/>
          <w:szCs w:val="21"/>
        </w:rPr>
        <w:t>常州市城投建设工程招标有限公司网</w:t>
      </w:r>
      <w:r>
        <w:rPr>
          <w:rFonts w:hint="eastAsia" w:ascii="宋体" w:hAnsi="宋体"/>
          <w:b/>
          <w:szCs w:val="21"/>
        </w:rPr>
        <w:t>公布</w:t>
      </w:r>
      <w:r>
        <w:rPr>
          <w:rFonts w:hint="eastAsia" w:hAnsi="宋体"/>
          <w:b/>
          <w:szCs w:val="21"/>
        </w:rPr>
        <w:t>。上述内容将作为招标文件的组成部分，并对投标人具有约束力，由投标人自行关注并获取。</w:t>
      </w:r>
    </w:p>
    <w:p>
      <w:pPr>
        <w:spacing w:line="360" w:lineRule="exact"/>
        <w:rPr>
          <w:rFonts w:ascii="宋体" w:hAnsi="宋体" w:cs="宋体"/>
          <w:b/>
          <w:szCs w:val="21"/>
        </w:rPr>
      </w:pPr>
      <w:r>
        <w:rPr>
          <w:rFonts w:hint="eastAsia" w:ascii="宋体" w:hAnsi="宋体" w:cs="宋体"/>
          <w:b/>
          <w:szCs w:val="21"/>
        </w:rPr>
        <w:t>6.投标人的义务</w:t>
      </w:r>
    </w:p>
    <w:p>
      <w:pPr>
        <w:spacing w:line="360" w:lineRule="exact"/>
        <w:ind w:firstLine="420" w:firstLineChars="200"/>
        <w:rPr>
          <w:rFonts w:ascii="宋体" w:hAnsi="宋体" w:cs="宋体"/>
          <w:szCs w:val="21"/>
        </w:rPr>
      </w:pPr>
      <w:r>
        <w:rPr>
          <w:rFonts w:ascii="宋体" w:hAnsi="宋体" w:cs="宋体"/>
          <w:szCs w:val="21"/>
        </w:rPr>
        <w:t>6.1</w:t>
      </w:r>
      <w:r>
        <w:rPr>
          <w:rFonts w:hint="eastAsia" w:ascii="宋体" w:hAnsi="宋体" w:cs="宋体"/>
          <w:szCs w:val="21"/>
        </w:rPr>
        <w:t xml:space="preserve"> 投标人应当认真阅读招标文件，完全明了招标项目的内容。</w:t>
      </w:r>
    </w:p>
    <w:p>
      <w:pPr>
        <w:spacing w:line="360" w:lineRule="exact"/>
        <w:ind w:firstLine="420" w:firstLineChars="200"/>
        <w:rPr>
          <w:rFonts w:ascii="宋体" w:hAnsi="宋体" w:cs="宋体"/>
          <w:szCs w:val="21"/>
        </w:rPr>
      </w:pPr>
      <w:r>
        <w:rPr>
          <w:rFonts w:ascii="宋体" w:hAnsi="宋体" w:cs="宋体"/>
          <w:szCs w:val="21"/>
        </w:rPr>
        <w:t>6.2</w:t>
      </w:r>
      <w:r>
        <w:rPr>
          <w:rFonts w:hint="eastAsia" w:ascii="宋体" w:hAnsi="宋体" w:cs="宋体"/>
          <w:szCs w:val="21"/>
        </w:rPr>
        <w:t xml:space="preserve"> 投标人应当按照招标文件的要求编制投标文件。投标文件应对招标文件提出的实质性要求和条件作出完全响应。</w:t>
      </w:r>
    </w:p>
    <w:p>
      <w:pPr>
        <w:spacing w:line="360" w:lineRule="exact"/>
        <w:ind w:firstLine="420" w:firstLineChars="200"/>
        <w:rPr>
          <w:rFonts w:ascii="宋体" w:hAnsi="宋体" w:cs="宋体"/>
          <w:szCs w:val="21"/>
        </w:rPr>
      </w:pPr>
      <w:r>
        <w:rPr>
          <w:rFonts w:ascii="宋体" w:hAnsi="宋体" w:cs="宋体"/>
          <w:szCs w:val="21"/>
        </w:rPr>
        <w:t>6.</w:t>
      </w:r>
      <w:r>
        <w:rPr>
          <w:rFonts w:hint="eastAsia" w:ascii="宋体" w:hAnsi="宋体" w:cs="宋体"/>
          <w:szCs w:val="21"/>
        </w:rPr>
        <w:t>3 投标人应在投标截止时间前，将密封的投标文件送达投标地点。</w:t>
      </w:r>
    </w:p>
    <w:p>
      <w:pPr>
        <w:spacing w:line="360" w:lineRule="exact"/>
        <w:ind w:firstLine="420" w:firstLineChars="200"/>
        <w:rPr>
          <w:rFonts w:ascii="宋体" w:hAnsi="宋体" w:cs="宋体"/>
          <w:szCs w:val="21"/>
        </w:rPr>
      </w:pPr>
      <w:r>
        <w:rPr>
          <w:rFonts w:ascii="宋体" w:hAnsi="宋体" w:cs="宋体"/>
          <w:szCs w:val="21"/>
        </w:rPr>
        <w:t>6.</w:t>
      </w:r>
      <w:r>
        <w:rPr>
          <w:rFonts w:hint="eastAsia" w:ascii="宋体" w:hAnsi="宋体" w:cs="宋体"/>
          <w:szCs w:val="21"/>
        </w:rPr>
        <w:t>4 投标人不得相互串通投标报价，不得排挤其他投标人的公平竞争，损害招标人或者其他投标人合法权益。投标人不得与招标人串通投标，损害国家利益，公众利益或者他人的合法权益。</w:t>
      </w:r>
    </w:p>
    <w:p>
      <w:pPr>
        <w:spacing w:line="360" w:lineRule="exact"/>
        <w:rPr>
          <w:rFonts w:ascii="宋体" w:hAnsi="宋体" w:cs="宋体"/>
          <w:szCs w:val="21"/>
        </w:rPr>
      </w:pPr>
      <w:r>
        <w:rPr>
          <w:rFonts w:hint="eastAsia" w:ascii="宋体" w:hAnsi="宋体" w:cs="宋体"/>
          <w:b/>
          <w:szCs w:val="21"/>
        </w:rPr>
        <w:t>7.投标报价</w:t>
      </w:r>
    </w:p>
    <w:p>
      <w:pPr>
        <w:tabs>
          <w:tab w:val="left" w:pos="284"/>
        </w:tabs>
        <w:spacing w:line="360" w:lineRule="exact"/>
        <w:ind w:firstLine="420" w:firstLineChars="200"/>
        <w:rPr>
          <w:rFonts w:ascii="宋体" w:hAnsi="宋体" w:cs="宋体"/>
          <w:color w:val="000000"/>
          <w:szCs w:val="21"/>
        </w:rPr>
      </w:pPr>
      <w:r>
        <w:rPr>
          <w:rFonts w:hint="eastAsia" w:ascii="宋体" w:hAnsi="宋体" w:cs="宋体"/>
          <w:color w:val="000000"/>
          <w:szCs w:val="21"/>
        </w:rPr>
        <w:t>7.1本项目投标报价应包括为完成该项服务所涉及到的一切相关费用，招标人不再支付其他任何费用。</w:t>
      </w:r>
    </w:p>
    <w:p>
      <w:pPr>
        <w:tabs>
          <w:tab w:val="left" w:pos="284"/>
        </w:tabs>
        <w:spacing w:line="360" w:lineRule="exact"/>
        <w:ind w:firstLine="420" w:firstLineChars="200"/>
        <w:rPr>
          <w:rFonts w:ascii="宋体" w:hAnsi="宋体" w:cs="宋体"/>
          <w:color w:val="000000"/>
          <w:szCs w:val="21"/>
        </w:rPr>
      </w:pPr>
      <w:r>
        <w:rPr>
          <w:rFonts w:hint="eastAsia" w:ascii="宋体" w:hAnsi="宋体" w:cs="宋体"/>
          <w:color w:val="000000"/>
          <w:szCs w:val="21"/>
        </w:rPr>
        <w:t>7.2 投标报价方式</w:t>
      </w:r>
    </w:p>
    <w:p>
      <w:pPr>
        <w:spacing w:line="360" w:lineRule="exact"/>
        <w:ind w:firstLine="420" w:firstLineChars="200"/>
        <w:rPr>
          <w:rFonts w:ascii="宋体" w:hAnsi="宋体" w:cs="宋体"/>
          <w:color w:val="000000"/>
          <w:szCs w:val="21"/>
        </w:rPr>
      </w:pPr>
      <w:r>
        <w:rPr>
          <w:rFonts w:ascii="宋体" w:hAnsi="宋体" w:cs="宋体"/>
          <w:color w:val="000000"/>
          <w:szCs w:val="21"/>
        </w:rPr>
        <w:t>7.2.</w:t>
      </w:r>
      <w:r>
        <w:rPr>
          <w:rFonts w:hint="eastAsia" w:ascii="宋体" w:hAnsi="宋体" w:cs="宋体"/>
          <w:color w:val="000000"/>
          <w:szCs w:val="21"/>
        </w:rPr>
        <w:t>1 投标人应按照招标文件中提供的格式完整填写开标一览表。开标一览表中的报价应与投标报价表的总价完全一致，如有不一致的，以开标一览表的报价为准。</w:t>
      </w:r>
    </w:p>
    <w:p>
      <w:pPr>
        <w:spacing w:line="360" w:lineRule="exact"/>
        <w:ind w:firstLine="420" w:firstLineChars="200"/>
        <w:rPr>
          <w:rFonts w:ascii="宋体" w:hAnsi="宋体" w:cs="宋体"/>
          <w:color w:val="000000"/>
          <w:szCs w:val="21"/>
        </w:rPr>
      </w:pPr>
      <w:r>
        <w:rPr>
          <w:rFonts w:hint="eastAsia" w:ascii="宋体" w:hAnsi="宋体" w:cs="宋体"/>
          <w:color w:val="000000"/>
          <w:szCs w:val="21"/>
        </w:rPr>
        <w:t>投标人填报投标分项报价表时</w:t>
      </w:r>
      <w:r>
        <w:rPr>
          <w:rFonts w:ascii="宋体" w:hAnsi="宋体" w:cs="宋体"/>
          <w:color w:val="000000"/>
          <w:szCs w:val="21"/>
        </w:rPr>
        <w:t>，</w:t>
      </w:r>
      <w:r>
        <w:rPr>
          <w:rFonts w:hint="eastAsia" w:ascii="宋体" w:hAnsi="宋体" w:cs="宋体"/>
          <w:color w:val="000000"/>
          <w:szCs w:val="21"/>
        </w:rPr>
        <w:t>每一单项均应计算并填写单价和总价，该表由法定代表人或代理人签署。投标人未填单价或合价的项目，在实施后，招标人将不予支付，并视为该项费用已包括在其它有价款的单价或合价内。一项投标内容只允许一个报价，不接受任何有选择性的投标报价。</w:t>
      </w:r>
    </w:p>
    <w:p>
      <w:pPr>
        <w:spacing w:line="360" w:lineRule="exact"/>
        <w:ind w:firstLine="420" w:firstLineChars="200"/>
        <w:rPr>
          <w:rFonts w:ascii="宋体" w:hAnsi="宋体" w:cs="宋体"/>
          <w:color w:val="FF0000"/>
          <w:szCs w:val="21"/>
        </w:rPr>
      </w:pPr>
      <w:r>
        <w:rPr>
          <w:rFonts w:hint="eastAsia" w:ascii="宋体" w:hAnsi="宋体" w:cs="宋体"/>
          <w:color w:val="000000"/>
          <w:szCs w:val="21"/>
        </w:rPr>
        <w:t>7.2.2报价货币为人民币，评标时以人民币为准。</w:t>
      </w:r>
    </w:p>
    <w:p>
      <w:pPr>
        <w:spacing w:line="360" w:lineRule="exact"/>
        <w:ind w:firstLine="420" w:firstLineChars="200"/>
        <w:rPr>
          <w:rFonts w:ascii="宋体" w:hAnsi="宋体" w:cs="宋体"/>
          <w:szCs w:val="21"/>
        </w:rPr>
      </w:pPr>
      <w:r>
        <w:rPr>
          <w:rFonts w:ascii="宋体" w:hAnsi="宋体" w:cs="宋体"/>
          <w:color w:val="000000"/>
          <w:szCs w:val="21"/>
        </w:rPr>
        <w:t>7.2.3</w:t>
      </w:r>
      <w:r>
        <w:rPr>
          <w:rFonts w:hint="eastAsia" w:ascii="宋体" w:hAnsi="宋体" w:cs="宋体"/>
          <w:b/>
          <w:color w:val="000000"/>
          <w:szCs w:val="21"/>
        </w:rPr>
        <w:t>投标报价高于最高限价的作为无效投标处理。</w:t>
      </w:r>
    </w:p>
    <w:p>
      <w:pPr>
        <w:spacing w:line="360" w:lineRule="exact"/>
        <w:rPr>
          <w:rFonts w:ascii="宋体" w:hAnsi="宋体" w:cs="宋体"/>
          <w:szCs w:val="21"/>
        </w:rPr>
      </w:pPr>
      <w:r>
        <w:rPr>
          <w:rFonts w:hint="eastAsia" w:ascii="宋体" w:hAnsi="宋体" w:cs="宋体"/>
          <w:b/>
          <w:szCs w:val="21"/>
        </w:rPr>
        <w:t>8.投标文件的组成</w:t>
      </w:r>
    </w:p>
    <w:p>
      <w:pPr>
        <w:spacing w:line="360" w:lineRule="exact"/>
        <w:ind w:firstLine="420" w:firstLineChars="200"/>
        <w:rPr>
          <w:rFonts w:ascii="宋体" w:hAnsi="宋体" w:cs="宋体"/>
          <w:bCs/>
          <w:szCs w:val="21"/>
        </w:rPr>
      </w:pPr>
      <w:r>
        <w:rPr>
          <w:rFonts w:hint="eastAsia" w:ascii="宋体" w:hAnsi="宋体" w:cs="宋体"/>
          <w:szCs w:val="21"/>
        </w:rPr>
        <w:t>详见第五章《投标文件的组成》</w:t>
      </w:r>
    </w:p>
    <w:p>
      <w:pPr>
        <w:spacing w:line="360" w:lineRule="exact"/>
        <w:rPr>
          <w:rFonts w:ascii="宋体" w:hAnsi="宋体" w:cs="宋体"/>
          <w:szCs w:val="21"/>
        </w:rPr>
      </w:pPr>
      <w:r>
        <w:rPr>
          <w:rFonts w:hint="eastAsia" w:ascii="宋体" w:hAnsi="宋体" w:cs="宋体"/>
          <w:b/>
          <w:szCs w:val="21"/>
        </w:rPr>
        <w:t>9.投标保证金</w:t>
      </w:r>
    </w:p>
    <w:p>
      <w:pPr>
        <w:spacing w:line="360" w:lineRule="exact"/>
        <w:ind w:firstLine="420" w:firstLineChars="200"/>
        <w:rPr>
          <w:rFonts w:ascii="宋体" w:hAnsi="宋体" w:cs="宋体"/>
          <w:szCs w:val="21"/>
        </w:rPr>
      </w:pPr>
      <w:r>
        <w:rPr>
          <w:rFonts w:hint="eastAsia" w:ascii="宋体" w:hAnsi="宋体" w:cs="宋体"/>
          <w:szCs w:val="21"/>
        </w:rPr>
        <w:t>9.1投标保证金是投标文件的一个组成部分，投标人须按规定从投标人账户缴纳。在开标时</w:t>
      </w:r>
      <w:r>
        <w:rPr>
          <w:rFonts w:ascii="宋体" w:hAnsi="宋体" w:cs="宋体"/>
          <w:szCs w:val="21"/>
        </w:rPr>
        <w:t>，</w:t>
      </w:r>
      <w:r>
        <w:rPr>
          <w:rFonts w:hint="eastAsia" w:ascii="宋体" w:hAnsi="宋体" w:cs="宋体"/>
          <w:szCs w:val="21"/>
        </w:rPr>
        <w:t>未按要求缴纳保证金的投标无效</w:t>
      </w:r>
      <w:r>
        <w:rPr>
          <w:rFonts w:ascii="宋体" w:hAnsi="宋体"/>
          <w:szCs w:val="21"/>
        </w:rPr>
        <w:t>。</w:t>
      </w:r>
    </w:p>
    <w:p>
      <w:pPr>
        <w:spacing w:line="360" w:lineRule="exact"/>
        <w:ind w:firstLine="420" w:firstLineChars="200"/>
        <w:rPr>
          <w:rFonts w:ascii="宋体" w:hAnsi="宋体" w:cs="宋体"/>
          <w:b/>
          <w:szCs w:val="21"/>
        </w:rPr>
      </w:pPr>
      <w:r>
        <w:rPr>
          <w:rFonts w:hint="eastAsia" w:ascii="宋体" w:hAnsi="宋体" w:cs="宋体"/>
          <w:szCs w:val="21"/>
        </w:rPr>
        <w:t>9.</w:t>
      </w:r>
      <w:r>
        <w:rPr>
          <w:rFonts w:ascii="宋体" w:hAnsi="宋体" w:cs="宋体"/>
          <w:szCs w:val="21"/>
        </w:rPr>
        <w:t>2</w:t>
      </w:r>
      <w:r>
        <w:rPr>
          <w:rFonts w:hint="eastAsia" w:ascii="宋体" w:hAnsi="宋体" w:cs="宋体"/>
          <w:szCs w:val="21"/>
        </w:rPr>
        <w:t>未中标人的保证金将在中标通知书发出后五个工作日内退还。</w:t>
      </w:r>
    </w:p>
    <w:p>
      <w:pPr>
        <w:spacing w:line="360" w:lineRule="exact"/>
        <w:ind w:firstLine="420" w:firstLineChars="200"/>
        <w:rPr>
          <w:rFonts w:ascii="宋体" w:hAnsi="宋体" w:cs="宋体"/>
          <w:b/>
          <w:szCs w:val="21"/>
        </w:rPr>
      </w:pPr>
      <w:r>
        <w:rPr>
          <w:rFonts w:hint="eastAsia" w:ascii="宋体" w:hAnsi="宋体" w:cs="宋体"/>
          <w:szCs w:val="21"/>
        </w:rPr>
        <w:t>9.</w:t>
      </w:r>
      <w:r>
        <w:rPr>
          <w:rFonts w:ascii="宋体" w:hAnsi="宋体" w:cs="宋体"/>
          <w:szCs w:val="21"/>
        </w:rPr>
        <w:t>3</w:t>
      </w:r>
      <w:r>
        <w:rPr>
          <w:rFonts w:hint="eastAsia" w:ascii="宋体" w:hAnsi="宋体" w:cs="宋体"/>
          <w:szCs w:val="21"/>
        </w:rPr>
        <w:t>中标人的投标保证金将在其合同签约</w:t>
      </w:r>
      <w:r>
        <w:rPr>
          <w:rFonts w:ascii="宋体" w:hAnsi="宋体" w:cs="宋体"/>
          <w:szCs w:val="21"/>
        </w:rPr>
        <w:t>完毕</w:t>
      </w:r>
      <w:r>
        <w:rPr>
          <w:rFonts w:hint="eastAsia" w:ascii="宋体" w:hAnsi="宋体" w:cs="宋体"/>
          <w:szCs w:val="21"/>
        </w:rPr>
        <w:t>（合同须由代理机构备案）后五个工作日内退还。</w:t>
      </w:r>
    </w:p>
    <w:p>
      <w:pPr>
        <w:spacing w:line="360" w:lineRule="exact"/>
        <w:ind w:firstLine="420" w:firstLineChars="200"/>
        <w:rPr>
          <w:rFonts w:ascii="宋体" w:hAnsi="宋体" w:cs="宋体"/>
          <w:b/>
          <w:szCs w:val="21"/>
        </w:rPr>
      </w:pPr>
      <w:r>
        <w:rPr>
          <w:rFonts w:hint="eastAsia" w:ascii="宋体" w:hAnsi="宋体" w:cs="宋体"/>
          <w:szCs w:val="21"/>
        </w:rPr>
        <w:t>9.</w:t>
      </w:r>
      <w:r>
        <w:rPr>
          <w:rFonts w:ascii="宋体" w:hAnsi="宋体" w:cs="宋体"/>
          <w:szCs w:val="21"/>
        </w:rPr>
        <w:t>4</w:t>
      </w:r>
      <w:r>
        <w:rPr>
          <w:rFonts w:hint="eastAsia" w:ascii="宋体" w:hAnsi="宋体" w:cs="宋体"/>
          <w:szCs w:val="21"/>
        </w:rPr>
        <w:t>投标人出现下列情况之一的，取消其中标资格，</w:t>
      </w:r>
      <w:r>
        <w:rPr>
          <w:rFonts w:hint="eastAsia" w:ascii="宋体" w:hAnsi="宋体" w:cs="宋体"/>
          <w:b/>
          <w:szCs w:val="21"/>
        </w:rPr>
        <w:t>并没收其投标保证金：</w:t>
      </w:r>
    </w:p>
    <w:p>
      <w:pPr>
        <w:spacing w:line="360" w:lineRule="exact"/>
        <w:ind w:firstLine="420" w:firstLineChars="200"/>
        <w:rPr>
          <w:rFonts w:ascii="宋体" w:hAnsi="宋体" w:cs="宋体"/>
          <w:szCs w:val="21"/>
        </w:rPr>
      </w:pPr>
      <w:r>
        <w:rPr>
          <w:rFonts w:ascii="宋体" w:hAnsi="宋体" w:cs="宋体"/>
          <w:szCs w:val="21"/>
        </w:rPr>
        <w:t>9.4.1</w:t>
      </w:r>
      <w:r>
        <w:rPr>
          <w:rFonts w:hint="eastAsia" w:ascii="宋体" w:hAnsi="宋体" w:cs="宋体"/>
          <w:szCs w:val="21"/>
        </w:rPr>
        <w:t>投标人在投标有效期内撤回其投标文件；</w:t>
      </w:r>
    </w:p>
    <w:p>
      <w:pPr>
        <w:spacing w:line="360" w:lineRule="exact"/>
        <w:ind w:firstLine="420" w:firstLineChars="200"/>
        <w:rPr>
          <w:rFonts w:ascii="宋体" w:hAnsi="宋体" w:cs="宋体"/>
          <w:szCs w:val="21"/>
        </w:rPr>
      </w:pPr>
      <w:r>
        <w:rPr>
          <w:rFonts w:ascii="宋体" w:hAnsi="宋体" w:cs="宋体"/>
          <w:szCs w:val="21"/>
        </w:rPr>
        <w:t>9.4.2</w:t>
      </w:r>
      <w:r>
        <w:rPr>
          <w:rFonts w:hint="eastAsia" w:ascii="宋体" w:hAnsi="宋体" w:cs="宋体"/>
          <w:szCs w:val="21"/>
        </w:rPr>
        <w:t>中标人未能在招标文件规定的期限提交履约担保；</w:t>
      </w:r>
    </w:p>
    <w:p>
      <w:pPr>
        <w:spacing w:line="360" w:lineRule="exact"/>
        <w:ind w:firstLine="420" w:firstLineChars="200"/>
        <w:rPr>
          <w:rFonts w:ascii="宋体" w:hAnsi="宋体" w:cs="宋体"/>
          <w:szCs w:val="21"/>
        </w:rPr>
      </w:pPr>
      <w:r>
        <w:rPr>
          <w:rFonts w:ascii="宋体" w:hAnsi="宋体" w:cs="宋体"/>
          <w:szCs w:val="21"/>
        </w:rPr>
        <w:t>9.4.3</w:t>
      </w:r>
      <w:r>
        <w:rPr>
          <w:rFonts w:hint="eastAsia" w:ascii="宋体" w:hAnsi="宋体" w:cs="宋体"/>
          <w:szCs w:val="21"/>
        </w:rPr>
        <w:t>中标人无正当理由拒绝签订合同或者由于投标人的原因导致中标无效的；</w:t>
      </w:r>
    </w:p>
    <w:p>
      <w:pPr>
        <w:spacing w:line="360" w:lineRule="exact"/>
        <w:ind w:firstLine="420" w:firstLineChars="200"/>
        <w:rPr>
          <w:rFonts w:ascii="宋体" w:hAnsi="宋体" w:cs="宋体"/>
          <w:szCs w:val="21"/>
        </w:rPr>
      </w:pPr>
      <w:r>
        <w:rPr>
          <w:rFonts w:ascii="宋体" w:hAnsi="宋体" w:cs="宋体"/>
          <w:szCs w:val="21"/>
        </w:rPr>
        <w:t>9.4.4</w:t>
      </w:r>
      <w:r>
        <w:rPr>
          <w:rFonts w:hint="eastAsia" w:ascii="宋体" w:hAnsi="宋体" w:cs="宋体"/>
          <w:szCs w:val="21"/>
        </w:rPr>
        <w:t>投标人提供的有关资料、资格证明文件被确认是不真实的或投标人之间被证实有串通（统一哄抬价格）、欺诈行为；</w:t>
      </w:r>
    </w:p>
    <w:p>
      <w:pPr>
        <w:spacing w:line="360" w:lineRule="exact"/>
        <w:ind w:firstLine="420" w:firstLineChars="200"/>
        <w:rPr>
          <w:rFonts w:ascii="宋体" w:hAnsi="宋体" w:cs="宋体"/>
          <w:szCs w:val="21"/>
        </w:rPr>
      </w:pPr>
      <w:r>
        <w:rPr>
          <w:rFonts w:hint="eastAsia" w:ascii="宋体" w:hAnsi="宋体" w:cs="宋体"/>
          <w:szCs w:val="21"/>
        </w:rPr>
        <w:t>9.</w:t>
      </w:r>
      <w:r>
        <w:rPr>
          <w:rFonts w:ascii="宋体" w:hAnsi="宋体" w:cs="宋体"/>
          <w:szCs w:val="21"/>
        </w:rPr>
        <w:t>4</w:t>
      </w:r>
      <w:r>
        <w:rPr>
          <w:rFonts w:hint="eastAsia" w:ascii="宋体" w:hAnsi="宋体" w:cs="宋体"/>
          <w:szCs w:val="21"/>
        </w:rPr>
        <w:t>.5投标人被证明有妨碍其他人公平竞争、损害代理机构或者其他投标人合法权益的；</w:t>
      </w:r>
    </w:p>
    <w:p>
      <w:pPr>
        <w:spacing w:line="360" w:lineRule="exact"/>
        <w:ind w:firstLine="420" w:firstLineChars="200"/>
        <w:rPr>
          <w:rFonts w:ascii="宋体" w:hAnsi="宋体" w:cs="宋体"/>
          <w:szCs w:val="21"/>
        </w:rPr>
      </w:pPr>
      <w:r>
        <w:rPr>
          <w:rFonts w:ascii="宋体" w:hAnsi="宋体" w:cs="宋体"/>
          <w:szCs w:val="21"/>
        </w:rPr>
        <w:t>9.4.6</w:t>
      </w:r>
      <w:r>
        <w:rPr>
          <w:rFonts w:hint="eastAsia" w:ascii="宋体" w:hAnsi="宋体" w:cs="宋体"/>
          <w:szCs w:val="21"/>
        </w:rPr>
        <w:t>法律法规认定的其他情形。</w:t>
      </w:r>
    </w:p>
    <w:p>
      <w:pPr>
        <w:spacing w:line="360" w:lineRule="exact"/>
        <w:rPr>
          <w:rFonts w:ascii="宋体" w:hAnsi="宋体" w:cs="宋体"/>
          <w:szCs w:val="21"/>
        </w:rPr>
      </w:pPr>
      <w:r>
        <w:rPr>
          <w:rFonts w:hint="eastAsia" w:ascii="宋体" w:hAnsi="宋体" w:cs="宋体"/>
          <w:b/>
          <w:szCs w:val="21"/>
        </w:rPr>
        <w:t>10.投标文件的制作</w:t>
      </w:r>
    </w:p>
    <w:p>
      <w:pPr>
        <w:spacing w:line="360" w:lineRule="exact"/>
        <w:ind w:firstLine="420" w:firstLineChars="200"/>
        <w:rPr>
          <w:rFonts w:ascii="宋体" w:hAnsi="宋体" w:cs="宋体"/>
          <w:szCs w:val="21"/>
        </w:rPr>
      </w:pPr>
      <w:r>
        <w:rPr>
          <w:rFonts w:hint="eastAsia" w:ascii="宋体" w:hAnsi="宋体" w:cs="宋体"/>
          <w:szCs w:val="21"/>
        </w:rPr>
        <w:t>10.l投标人应提交</w:t>
      </w:r>
      <w:r>
        <w:rPr>
          <w:rFonts w:hint="eastAsia" w:ascii="宋体" w:hAnsi="宋体" w:cs="宋体"/>
          <w:b/>
          <w:szCs w:val="21"/>
          <w:u w:val="single"/>
        </w:rPr>
        <w:t>装订的投标文件</w:t>
      </w:r>
      <w:r>
        <w:rPr>
          <w:rFonts w:hint="eastAsia" w:ascii="宋体" w:hAnsi="宋体" w:cs="宋体"/>
          <w:b/>
          <w:bCs/>
          <w:szCs w:val="21"/>
          <w:u w:val="single"/>
        </w:rPr>
        <w:t>壹份“正本”、贰份“副本”、</w:t>
      </w:r>
      <w:r>
        <w:rPr>
          <w:rFonts w:ascii="宋体" w:hAnsi="宋体" w:cs="宋体"/>
          <w:b/>
          <w:bCs/>
          <w:szCs w:val="21"/>
          <w:u w:val="single"/>
        </w:rPr>
        <w:t>壹份“</w:t>
      </w:r>
      <w:r>
        <w:rPr>
          <w:rFonts w:hint="eastAsia" w:ascii="宋体" w:hAnsi="宋体" w:cs="宋体"/>
          <w:b/>
          <w:bCs/>
          <w:szCs w:val="21"/>
          <w:u w:val="single"/>
        </w:rPr>
        <w:t>电子</w:t>
      </w:r>
      <w:r>
        <w:rPr>
          <w:rFonts w:ascii="宋体" w:hAnsi="宋体" w:cs="宋体"/>
          <w:b/>
          <w:bCs/>
          <w:szCs w:val="21"/>
          <w:u w:val="single"/>
        </w:rPr>
        <w:t>光盘”</w:t>
      </w:r>
      <w:r>
        <w:rPr>
          <w:rFonts w:hint="eastAsia" w:ascii="宋体" w:hAnsi="宋体" w:cs="宋体"/>
          <w:b/>
          <w:bCs/>
          <w:szCs w:val="21"/>
          <w:u w:val="single"/>
        </w:rPr>
        <w:t>（光盘</w:t>
      </w:r>
      <w:r>
        <w:rPr>
          <w:rFonts w:ascii="宋体" w:hAnsi="宋体" w:cs="宋体"/>
          <w:b/>
          <w:bCs/>
          <w:szCs w:val="21"/>
          <w:u w:val="single"/>
        </w:rPr>
        <w:t>中含全套</w:t>
      </w:r>
      <w:r>
        <w:rPr>
          <w:rFonts w:hint="eastAsia" w:ascii="宋体" w:hAnsi="宋体" w:cs="宋体"/>
          <w:b/>
          <w:bCs/>
          <w:szCs w:val="21"/>
          <w:u w:val="single"/>
        </w:rPr>
        <w:t>正本</w:t>
      </w:r>
      <w:r>
        <w:rPr>
          <w:rFonts w:ascii="宋体" w:hAnsi="宋体" w:cs="宋体"/>
          <w:b/>
          <w:bCs/>
          <w:szCs w:val="21"/>
          <w:u w:val="single"/>
        </w:rPr>
        <w:t>投标文件</w:t>
      </w:r>
      <w:r>
        <w:rPr>
          <w:rFonts w:hint="eastAsia" w:ascii="宋体" w:hAnsi="宋体" w:cs="宋体"/>
          <w:b/>
          <w:bCs/>
          <w:szCs w:val="21"/>
          <w:u w:val="single"/>
        </w:rPr>
        <w:t>）</w:t>
      </w:r>
      <w:r>
        <w:rPr>
          <w:rFonts w:hint="eastAsia" w:ascii="宋体" w:hAnsi="宋体" w:cs="宋体"/>
          <w:b/>
          <w:szCs w:val="21"/>
          <w:u w:val="single"/>
        </w:rPr>
        <w:t>。</w:t>
      </w:r>
      <w:r>
        <w:rPr>
          <w:rFonts w:hint="eastAsia" w:ascii="宋体" w:hAnsi="宋体" w:cs="宋体"/>
          <w:szCs w:val="21"/>
        </w:rPr>
        <w:t>投标文件正本和副本如有不一致之处，以正本为准。</w:t>
      </w:r>
    </w:p>
    <w:p>
      <w:pPr>
        <w:spacing w:line="360" w:lineRule="exact"/>
        <w:ind w:firstLine="420" w:firstLineChars="200"/>
        <w:rPr>
          <w:rFonts w:ascii="宋体" w:hAnsi="宋体" w:cs="宋体"/>
          <w:szCs w:val="21"/>
        </w:rPr>
      </w:pPr>
      <w:r>
        <w:rPr>
          <w:rFonts w:hint="eastAsia" w:ascii="宋体" w:hAnsi="宋体" w:cs="宋体"/>
          <w:szCs w:val="21"/>
        </w:rPr>
        <w:t>10.2投标文件正本、副本必须全部是打印件。投标人应按照要求签字</w:t>
      </w:r>
      <w:r>
        <w:rPr>
          <w:rFonts w:ascii="宋体" w:hAnsi="宋体" w:cs="宋体"/>
          <w:szCs w:val="21"/>
        </w:rPr>
        <w:t>、盖章</w:t>
      </w:r>
      <w:r>
        <w:rPr>
          <w:rFonts w:hint="eastAsia" w:ascii="宋体" w:hAnsi="宋体" w:cs="宋体"/>
          <w:szCs w:val="21"/>
        </w:rPr>
        <w:t>。</w:t>
      </w:r>
    </w:p>
    <w:p>
      <w:pPr>
        <w:spacing w:line="360" w:lineRule="exact"/>
        <w:ind w:firstLine="420" w:firstLineChars="200"/>
        <w:rPr>
          <w:rFonts w:ascii="宋体" w:hAnsi="宋体" w:cs="宋体"/>
          <w:szCs w:val="21"/>
        </w:rPr>
      </w:pPr>
      <w:r>
        <w:rPr>
          <w:rFonts w:hint="eastAsia" w:ascii="宋体" w:hAnsi="宋体" w:cs="宋体"/>
          <w:szCs w:val="21"/>
        </w:rPr>
        <w:t>10.3投标文件应无涂改和行间插字，投标人造成的必须修改的错误，修改处应加盖投标人公章，</w:t>
      </w:r>
      <w:r>
        <w:rPr>
          <w:rFonts w:ascii="宋体" w:hAnsi="宋体" w:cs="宋体"/>
          <w:szCs w:val="21"/>
        </w:rPr>
        <w:t>并</w:t>
      </w:r>
      <w:r>
        <w:rPr>
          <w:rFonts w:hint="eastAsia" w:ascii="宋体" w:hAnsi="宋体" w:cs="宋体"/>
          <w:szCs w:val="21"/>
        </w:rPr>
        <w:t>由法定代表人</w:t>
      </w:r>
      <w:r>
        <w:rPr>
          <w:rFonts w:ascii="宋体" w:hAnsi="宋体" w:cs="宋体"/>
          <w:szCs w:val="21"/>
        </w:rPr>
        <w:t>或</w:t>
      </w:r>
      <w:r>
        <w:rPr>
          <w:rFonts w:hint="eastAsia" w:ascii="宋体" w:hAnsi="宋体" w:cs="宋体"/>
          <w:szCs w:val="21"/>
        </w:rPr>
        <w:t>代理</w:t>
      </w:r>
      <w:r>
        <w:rPr>
          <w:rFonts w:ascii="宋体" w:hAnsi="宋体" w:cs="宋体"/>
          <w:szCs w:val="21"/>
        </w:rPr>
        <w:t>人</w:t>
      </w:r>
      <w:r>
        <w:rPr>
          <w:rFonts w:hint="eastAsia" w:ascii="宋体" w:hAnsi="宋体" w:cs="宋体"/>
          <w:szCs w:val="21"/>
        </w:rPr>
        <w:t>签字或</w:t>
      </w:r>
      <w:r>
        <w:rPr>
          <w:rFonts w:ascii="宋体" w:hAnsi="宋体" w:cs="宋体"/>
          <w:szCs w:val="21"/>
        </w:rPr>
        <w:t>盖章</w:t>
      </w:r>
      <w:r>
        <w:rPr>
          <w:rFonts w:hint="eastAsia" w:ascii="宋体" w:hAnsi="宋体" w:cs="宋体"/>
          <w:szCs w:val="21"/>
        </w:rPr>
        <w:t>，否则修改无效。</w:t>
      </w:r>
    </w:p>
    <w:p>
      <w:pPr>
        <w:spacing w:line="360" w:lineRule="exact"/>
        <w:ind w:firstLine="422" w:firstLineChars="200"/>
        <w:rPr>
          <w:rFonts w:ascii="宋体" w:hAnsi="宋体" w:cs="宋体"/>
          <w:szCs w:val="21"/>
        </w:rPr>
      </w:pPr>
      <w:r>
        <w:rPr>
          <w:rFonts w:hint="eastAsia" w:ascii="宋体" w:hAnsi="宋体" w:cs="宋体"/>
          <w:b/>
          <w:szCs w:val="21"/>
        </w:rPr>
        <w:t>10.4本文件所表述的公章是指法定名称章，不包括合同专用章、业务专用章等印章；盖章是指加盖鲜章。</w:t>
      </w:r>
    </w:p>
    <w:p>
      <w:pPr>
        <w:spacing w:line="360" w:lineRule="exact"/>
        <w:rPr>
          <w:rFonts w:ascii="宋体" w:hAnsi="宋体" w:cs="宋体"/>
          <w:b/>
          <w:szCs w:val="21"/>
        </w:rPr>
      </w:pPr>
      <w:r>
        <w:rPr>
          <w:rFonts w:hint="eastAsia" w:ascii="宋体" w:hAnsi="宋体" w:cs="宋体"/>
          <w:b/>
          <w:szCs w:val="21"/>
        </w:rPr>
        <w:t>11.投标文件的有效期</w:t>
      </w:r>
    </w:p>
    <w:p>
      <w:pPr>
        <w:spacing w:line="360" w:lineRule="exact"/>
        <w:ind w:firstLine="420" w:firstLineChars="200"/>
        <w:rPr>
          <w:rFonts w:ascii="宋体" w:hAnsi="宋体" w:cs="宋体"/>
          <w:szCs w:val="21"/>
        </w:rPr>
      </w:pPr>
      <w:r>
        <w:rPr>
          <w:rFonts w:hint="eastAsia" w:ascii="宋体" w:hAnsi="宋体" w:cs="宋体"/>
          <w:szCs w:val="21"/>
        </w:rPr>
        <w:t>投标有效期为规定的开标之日后</w:t>
      </w:r>
      <w:r>
        <w:rPr>
          <w:rFonts w:hint="eastAsia" w:ascii="宋体" w:hAnsi="宋体" w:cs="宋体"/>
          <w:b/>
          <w:szCs w:val="21"/>
          <w:u w:val="single"/>
        </w:rPr>
        <w:t>六十（60）天</w:t>
      </w:r>
      <w:r>
        <w:rPr>
          <w:rFonts w:hint="eastAsia" w:ascii="宋体" w:hAnsi="宋体" w:cs="宋体"/>
          <w:szCs w:val="21"/>
        </w:rPr>
        <w:t>。投标有效期比规定短的将被视为非响应性投标而予以拒绝。</w:t>
      </w:r>
    </w:p>
    <w:p>
      <w:pPr>
        <w:spacing w:line="360" w:lineRule="exact"/>
        <w:rPr>
          <w:rFonts w:ascii="宋体" w:hAnsi="宋体" w:cs="宋体"/>
          <w:szCs w:val="21"/>
        </w:rPr>
      </w:pPr>
      <w:r>
        <w:rPr>
          <w:rFonts w:hint="eastAsia" w:ascii="宋体" w:hAnsi="宋体" w:cs="宋体"/>
          <w:b/>
          <w:szCs w:val="21"/>
        </w:rPr>
        <w:t>12.投标文件的密封</w:t>
      </w:r>
    </w:p>
    <w:p>
      <w:pPr>
        <w:spacing w:line="360" w:lineRule="exact"/>
        <w:ind w:firstLine="420" w:firstLineChars="200"/>
        <w:rPr>
          <w:rFonts w:ascii="宋体" w:hAnsi="宋体" w:cs="宋体"/>
          <w:szCs w:val="21"/>
        </w:rPr>
      </w:pPr>
      <w:r>
        <w:rPr>
          <w:rFonts w:hint="eastAsia" w:ascii="宋体" w:hAnsi="宋体" w:cs="宋体"/>
          <w:szCs w:val="21"/>
        </w:rPr>
        <w:t>投标文件</w:t>
      </w:r>
      <w:r>
        <w:rPr>
          <w:rFonts w:hint="eastAsia" w:ascii="宋体" w:hAnsi="宋体" w:cs="宋体"/>
          <w:b/>
          <w:szCs w:val="21"/>
        </w:rPr>
        <w:t>正本和副本均应当密封，电子光盘应当单独密封，</w:t>
      </w:r>
      <w:r>
        <w:rPr>
          <w:rFonts w:hint="eastAsia" w:ascii="宋体" w:hAnsi="宋体" w:cs="宋体"/>
          <w:szCs w:val="21"/>
        </w:rPr>
        <w:t>所有</w:t>
      </w:r>
      <w:r>
        <w:rPr>
          <w:rFonts w:ascii="宋体" w:hAnsi="宋体" w:cs="宋体"/>
          <w:szCs w:val="21"/>
        </w:rPr>
        <w:t>封袋上</w:t>
      </w:r>
      <w:r>
        <w:rPr>
          <w:rFonts w:hint="eastAsia" w:ascii="宋体" w:hAnsi="宋体" w:cs="宋体"/>
          <w:szCs w:val="21"/>
        </w:rPr>
        <w:t>都</w:t>
      </w:r>
      <w:r>
        <w:rPr>
          <w:rFonts w:ascii="宋体" w:hAnsi="宋体" w:cs="宋体"/>
          <w:szCs w:val="21"/>
        </w:rPr>
        <w:t>应当</w:t>
      </w:r>
      <w:r>
        <w:rPr>
          <w:rFonts w:hint="eastAsia" w:ascii="宋体" w:hAnsi="宋体" w:cs="宋体"/>
          <w:b/>
          <w:szCs w:val="21"/>
        </w:rPr>
        <w:t>加盖投标人公章。</w:t>
      </w:r>
    </w:p>
    <w:p>
      <w:pPr>
        <w:spacing w:line="360" w:lineRule="exact"/>
        <w:rPr>
          <w:rFonts w:ascii="宋体" w:hAnsi="宋体" w:cs="宋体"/>
          <w:b/>
          <w:szCs w:val="21"/>
        </w:rPr>
      </w:pPr>
      <w:r>
        <w:rPr>
          <w:rFonts w:hint="eastAsia" w:ascii="宋体" w:hAnsi="宋体" w:cs="宋体"/>
          <w:b/>
          <w:szCs w:val="21"/>
        </w:rPr>
        <w:t>13.投标文件提交截止时间及</w:t>
      </w:r>
      <w:r>
        <w:rPr>
          <w:rFonts w:ascii="宋体" w:hAnsi="宋体" w:cs="宋体"/>
          <w:b/>
          <w:szCs w:val="21"/>
        </w:rPr>
        <w:t>地点</w:t>
      </w:r>
    </w:p>
    <w:p>
      <w:pPr>
        <w:spacing w:line="360" w:lineRule="exact"/>
        <w:ind w:firstLine="420" w:firstLineChars="200"/>
        <w:rPr>
          <w:rFonts w:ascii="宋体" w:hAnsi="宋体" w:cs="宋体"/>
          <w:szCs w:val="21"/>
        </w:rPr>
      </w:pPr>
      <w:r>
        <w:rPr>
          <w:rFonts w:hint="eastAsia" w:ascii="宋体" w:hAnsi="宋体" w:cs="宋体"/>
          <w:szCs w:val="21"/>
        </w:rPr>
        <w:t>投标人应在规定的截止日期和时间之前将投标文件提交至招标公告中注明的地点，凡逾期送达的投标文件将不予接收。</w:t>
      </w:r>
    </w:p>
    <w:p>
      <w:pPr>
        <w:spacing w:line="360" w:lineRule="exact"/>
        <w:ind w:firstLine="430" w:firstLineChars="200"/>
        <w:rPr>
          <w:rFonts w:ascii="宋体" w:hAnsi="宋体"/>
          <w:b/>
          <w:spacing w:val="2"/>
          <w:szCs w:val="21"/>
        </w:rPr>
      </w:pPr>
      <w:r>
        <w:rPr>
          <w:rFonts w:hint="eastAsia" w:ascii="宋体" w:hAnsi="宋体"/>
          <w:b/>
          <w:spacing w:val="2"/>
          <w:szCs w:val="21"/>
        </w:rPr>
        <w:t>投标人在提交投标文件时须提供有效</w:t>
      </w:r>
      <w:r>
        <w:rPr>
          <w:rFonts w:ascii="宋体" w:hAnsi="宋体"/>
          <w:b/>
          <w:spacing w:val="2"/>
          <w:szCs w:val="21"/>
        </w:rPr>
        <w:t>的</w:t>
      </w:r>
      <w:r>
        <w:rPr>
          <w:rFonts w:hint="eastAsia" w:ascii="宋体" w:hAnsi="宋体"/>
          <w:b/>
          <w:spacing w:val="2"/>
          <w:szCs w:val="21"/>
        </w:rPr>
        <w:t>法定代表人或代理人身份证原件，未提供的，代理机构不接收其投标文件。</w:t>
      </w:r>
    </w:p>
    <w:p>
      <w:pPr>
        <w:spacing w:line="360" w:lineRule="exact"/>
        <w:rPr>
          <w:rFonts w:ascii="宋体" w:hAnsi="宋体" w:cs="宋体"/>
          <w:szCs w:val="21"/>
        </w:rPr>
      </w:pPr>
      <w:r>
        <w:rPr>
          <w:rFonts w:hint="eastAsia" w:ascii="宋体" w:hAnsi="宋体" w:cs="宋体"/>
          <w:b/>
          <w:szCs w:val="21"/>
        </w:rPr>
        <w:t>14.投标文件的修改和撤回</w:t>
      </w:r>
    </w:p>
    <w:p>
      <w:pPr>
        <w:spacing w:line="360" w:lineRule="exact"/>
        <w:ind w:firstLine="420" w:firstLineChars="200"/>
        <w:rPr>
          <w:rFonts w:ascii="宋体" w:hAnsi="宋体"/>
          <w:szCs w:val="21"/>
        </w:rPr>
      </w:pPr>
      <w:r>
        <w:rPr>
          <w:rFonts w:hint="eastAsia" w:ascii="宋体" w:hAnsi="宋体"/>
          <w:szCs w:val="21"/>
        </w:rPr>
        <w:t>投标人在提交投标文件后，可以修改或撤回其投标文件，但这种修改和撤回，必须在规定的投标截止时间前，以书面形式通知代理机构。</w:t>
      </w:r>
    </w:p>
    <w:p>
      <w:pPr>
        <w:spacing w:line="360" w:lineRule="exact"/>
        <w:ind w:firstLine="420" w:firstLineChars="200"/>
        <w:rPr>
          <w:rFonts w:ascii="宋体" w:hAnsi="宋体"/>
          <w:szCs w:val="21"/>
        </w:rPr>
      </w:pPr>
      <w:r>
        <w:rPr>
          <w:rFonts w:hint="eastAsia" w:ascii="宋体" w:hAnsi="宋体"/>
          <w:szCs w:val="21"/>
        </w:rPr>
        <w:t>投标人的修改或撤回文件应按规定进行编制、密封、标记和提交，并应在封套上加注“修改”或“撤回”字样。上述补充或修改若涉及投标报价，必须注明“最后唯一报价”字样，否则将视为有选择的报价。修改文件必须在投标截止时间前送达开标</w:t>
      </w:r>
      <w:r>
        <w:rPr>
          <w:rFonts w:ascii="宋体" w:hAnsi="宋体"/>
          <w:szCs w:val="21"/>
        </w:rPr>
        <w:t>地点</w:t>
      </w:r>
      <w:r>
        <w:rPr>
          <w:rFonts w:hint="eastAsia" w:ascii="宋体" w:hAnsi="宋体"/>
          <w:szCs w:val="21"/>
        </w:rPr>
        <w:t>。</w:t>
      </w:r>
    </w:p>
    <w:p>
      <w:pPr>
        <w:spacing w:line="360" w:lineRule="exact"/>
        <w:ind w:firstLine="420" w:firstLineChars="200"/>
        <w:rPr>
          <w:rFonts w:ascii="宋体" w:hAnsi="宋体"/>
          <w:szCs w:val="21"/>
        </w:rPr>
      </w:pPr>
      <w:r>
        <w:rPr>
          <w:rFonts w:hint="eastAsia" w:ascii="宋体" w:hAnsi="宋体"/>
          <w:szCs w:val="21"/>
        </w:rPr>
        <w:t>在投标截止时间之后，投标人不得对其投标文件作任何修改。</w:t>
      </w:r>
    </w:p>
    <w:p>
      <w:pPr>
        <w:spacing w:line="360" w:lineRule="exact"/>
        <w:ind w:firstLine="420" w:firstLineChars="200"/>
        <w:rPr>
          <w:rFonts w:ascii="宋体" w:hAnsi="宋体"/>
          <w:szCs w:val="21"/>
        </w:rPr>
      </w:pPr>
      <w:r>
        <w:rPr>
          <w:rFonts w:hint="eastAsia" w:ascii="宋体" w:hAnsi="宋体"/>
          <w:szCs w:val="21"/>
        </w:rPr>
        <w:t>在投标截止时间至招标文件中规定的投标有效期满之间的这段时间内，投标人不得撤回其投标，否则其投标保证金将不予退还。</w:t>
      </w:r>
    </w:p>
    <w:p>
      <w:pPr>
        <w:spacing w:line="360" w:lineRule="exact"/>
        <w:rPr>
          <w:rFonts w:ascii="宋体" w:hAnsi="宋体" w:cs="宋体"/>
          <w:b/>
          <w:szCs w:val="21"/>
        </w:rPr>
      </w:pPr>
      <w:r>
        <w:rPr>
          <w:rFonts w:hint="eastAsia" w:ascii="宋体" w:hAnsi="宋体" w:cs="宋体"/>
          <w:b/>
          <w:szCs w:val="21"/>
        </w:rPr>
        <w:t>15.开标</w:t>
      </w:r>
    </w:p>
    <w:p>
      <w:pPr>
        <w:spacing w:line="360" w:lineRule="exact"/>
        <w:ind w:firstLine="420" w:firstLineChars="200"/>
        <w:rPr>
          <w:rFonts w:ascii="宋体" w:hAnsi="宋体" w:cs="宋体"/>
          <w:szCs w:val="21"/>
        </w:rPr>
      </w:pPr>
      <w:r>
        <w:rPr>
          <w:rFonts w:hint="eastAsia" w:ascii="宋体" w:hAnsi="宋体" w:cs="宋体"/>
          <w:szCs w:val="21"/>
        </w:rPr>
        <w:t>15.1代理机构按</w:t>
      </w:r>
      <w:r>
        <w:rPr>
          <w:rFonts w:ascii="宋体" w:hAnsi="宋体"/>
          <w:szCs w:val="21"/>
        </w:rPr>
        <w:t>招标</w:t>
      </w:r>
      <w:r>
        <w:rPr>
          <w:rFonts w:hint="eastAsia" w:ascii="宋体" w:hAnsi="宋体"/>
          <w:szCs w:val="21"/>
        </w:rPr>
        <w:t>公告</w:t>
      </w:r>
      <w:r>
        <w:rPr>
          <w:rFonts w:ascii="宋体" w:hAnsi="宋体"/>
          <w:szCs w:val="21"/>
        </w:rPr>
        <w:t>中</w:t>
      </w:r>
      <w:r>
        <w:rPr>
          <w:rFonts w:hint="eastAsia" w:ascii="宋体" w:hAnsi="宋体" w:cs="宋体"/>
          <w:szCs w:val="21"/>
        </w:rPr>
        <w:t>规定的时间、地点主持开标活动。</w:t>
      </w:r>
    </w:p>
    <w:p>
      <w:pPr>
        <w:spacing w:line="360" w:lineRule="exact"/>
        <w:ind w:firstLine="420" w:firstLineChars="200"/>
        <w:rPr>
          <w:rFonts w:ascii="宋体" w:hAnsi="宋体" w:cs="宋体"/>
          <w:szCs w:val="21"/>
        </w:rPr>
      </w:pPr>
      <w:r>
        <w:rPr>
          <w:rFonts w:hint="eastAsia" w:ascii="宋体" w:hAnsi="宋体" w:cs="宋体"/>
          <w:szCs w:val="21"/>
        </w:rPr>
        <w:t>15.2投标人参加</w:t>
      </w:r>
      <w:r>
        <w:rPr>
          <w:rFonts w:ascii="宋体" w:hAnsi="宋体" w:cs="宋体"/>
          <w:szCs w:val="21"/>
        </w:rPr>
        <w:t>开标会的应由</w:t>
      </w:r>
      <w:r>
        <w:rPr>
          <w:rFonts w:hint="eastAsia" w:ascii="宋体" w:hAnsi="宋体" w:cs="宋体"/>
          <w:szCs w:val="21"/>
        </w:rPr>
        <w:t>法定代表人或委托代理人携带</w:t>
      </w:r>
      <w:r>
        <w:rPr>
          <w:rFonts w:hint="eastAsia" w:ascii="宋体" w:hAnsi="宋体" w:cs="宋体"/>
          <w:b/>
          <w:szCs w:val="21"/>
        </w:rPr>
        <w:t>本人有效</w:t>
      </w:r>
      <w:r>
        <w:rPr>
          <w:rFonts w:ascii="宋体" w:hAnsi="宋体" w:cs="宋体"/>
          <w:b/>
          <w:szCs w:val="21"/>
        </w:rPr>
        <w:t>的</w:t>
      </w:r>
      <w:r>
        <w:rPr>
          <w:rFonts w:hint="eastAsia" w:ascii="宋体" w:hAnsi="宋体" w:cs="宋体"/>
          <w:b/>
          <w:szCs w:val="21"/>
        </w:rPr>
        <w:t>身份证原件</w:t>
      </w:r>
      <w:r>
        <w:rPr>
          <w:rFonts w:hint="eastAsia" w:ascii="宋体" w:hAnsi="宋体" w:cs="宋体"/>
          <w:szCs w:val="21"/>
        </w:rPr>
        <w:t>准时参加</w:t>
      </w:r>
      <w:r>
        <w:rPr>
          <w:rFonts w:ascii="宋体" w:hAnsi="宋体" w:cs="宋体"/>
          <w:szCs w:val="21"/>
        </w:rPr>
        <w:t>，并签名</w:t>
      </w:r>
      <w:r>
        <w:rPr>
          <w:rFonts w:hint="eastAsia" w:ascii="宋体" w:hAnsi="宋体" w:cs="宋体"/>
          <w:szCs w:val="21"/>
        </w:rPr>
        <w:t>报到</w:t>
      </w:r>
      <w:r>
        <w:rPr>
          <w:rFonts w:ascii="宋体" w:hAnsi="宋体" w:cs="宋体"/>
          <w:szCs w:val="21"/>
        </w:rPr>
        <w:t>以证明其出席。</w:t>
      </w:r>
    </w:p>
    <w:p>
      <w:pPr>
        <w:spacing w:line="360" w:lineRule="exact"/>
        <w:ind w:firstLine="420" w:firstLineChars="200"/>
        <w:rPr>
          <w:rFonts w:ascii="宋体" w:hAnsi="宋体" w:cs="宋体"/>
          <w:szCs w:val="21"/>
        </w:rPr>
      </w:pPr>
      <w:r>
        <w:rPr>
          <w:rFonts w:hint="eastAsia" w:ascii="宋体" w:hAnsi="宋体" w:cs="宋体"/>
          <w:szCs w:val="21"/>
        </w:rPr>
        <w:t>15.</w:t>
      </w:r>
      <w:r>
        <w:rPr>
          <w:rFonts w:ascii="宋体" w:hAnsi="宋体" w:cs="宋体"/>
          <w:szCs w:val="21"/>
        </w:rPr>
        <w:t>3</w:t>
      </w:r>
      <w:r>
        <w:rPr>
          <w:rFonts w:ascii="宋体" w:hAnsi="宋体"/>
          <w:b/>
          <w:szCs w:val="21"/>
        </w:rPr>
        <w:t>开标时，由投标人</w:t>
      </w:r>
      <w:r>
        <w:rPr>
          <w:rFonts w:hint="eastAsia" w:ascii="宋体" w:hAnsi="宋体"/>
          <w:b/>
          <w:szCs w:val="21"/>
        </w:rPr>
        <w:t>或</w:t>
      </w:r>
      <w:r>
        <w:rPr>
          <w:rFonts w:ascii="宋体" w:hAnsi="宋体"/>
          <w:b/>
          <w:szCs w:val="21"/>
        </w:rPr>
        <w:t>者其推选的代表</w:t>
      </w:r>
      <w:r>
        <w:rPr>
          <w:rFonts w:hint="eastAsia" w:ascii="宋体" w:hAnsi="宋体"/>
          <w:b/>
          <w:szCs w:val="21"/>
        </w:rPr>
        <w:t>查验</w:t>
      </w:r>
      <w:r>
        <w:rPr>
          <w:rFonts w:ascii="宋体" w:hAnsi="宋体"/>
          <w:b/>
          <w:szCs w:val="21"/>
        </w:rPr>
        <w:t>投标文件的密封情况；</w:t>
      </w:r>
      <w:r>
        <w:rPr>
          <w:rFonts w:ascii="宋体" w:hAnsi="宋体"/>
          <w:szCs w:val="21"/>
        </w:rPr>
        <w:t>确认无误后，由招标代理机构工作人员当众拆封，宣布投标人名称、投标价格和招标文件规定的需要宣布的其他内容。投标人不足3家的，不得开标</w:t>
      </w:r>
      <w:r>
        <w:rPr>
          <w:rFonts w:hint="eastAsia" w:ascii="宋体" w:hAnsi="宋体" w:cs="宋体"/>
          <w:szCs w:val="21"/>
        </w:rPr>
        <w:t>。</w:t>
      </w:r>
    </w:p>
    <w:p>
      <w:pPr>
        <w:spacing w:line="360" w:lineRule="exact"/>
        <w:ind w:firstLine="420" w:firstLineChars="200"/>
        <w:rPr>
          <w:rFonts w:ascii="宋体" w:hAnsi="宋体"/>
          <w:b/>
          <w:szCs w:val="21"/>
        </w:rPr>
      </w:pPr>
      <w:r>
        <w:rPr>
          <w:rFonts w:hint="eastAsia" w:ascii="宋体" w:hAnsi="宋体" w:cs="宋体"/>
          <w:szCs w:val="21"/>
        </w:rPr>
        <w:t>15.4</w:t>
      </w:r>
      <w:r>
        <w:rPr>
          <w:rFonts w:hint="eastAsia" w:ascii="宋体" w:hAnsi="宋体"/>
          <w:szCs w:val="21"/>
        </w:rPr>
        <w:t>招标人在投标截止时间前收到的所有投标文件，开标时都予以拆封。按照规定同意撤回的投标将不予开封。</w:t>
      </w:r>
      <w:r>
        <w:rPr>
          <w:rFonts w:ascii="宋体" w:hAnsi="宋体"/>
          <w:szCs w:val="21"/>
        </w:rPr>
        <w:t>代理机构</w:t>
      </w:r>
      <w:r>
        <w:rPr>
          <w:rFonts w:hint="eastAsia" w:ascii="宋体" w:hAnsi="宋体"/>
          <w:szCs w:val="21"/>
        </w:rPr>
        <w:t>对开标过程予以记录并存档备查。</w:t>
      </w:r>
      <w:r>
        <w:rPr>
          <w:rFonts w:hint="eastAsia" w:ascii="宋体" w:hAnsi="宋体"/>
          <w:b/>
          <w:szCs w:val="21"/>
        </w:rPr>
        <w:t>各投标人需仔细核对开标记录相关内容并签字确认</w:t>
      </w:r>
      <w:r>
        <w:rPr>
          <w:rFonts w:ascii="宋体" w:hAnsi="宋体"/>
          <w:b/>
          <w:szCs w:val="21"/>
        </w:rPr>
        <w:t>。</w:t>
      </w:r>
    </w:p>
    <w:p>
      <w:pPr>
        <w:spacing w:line="360" w:lineRule="exact"/>
        <w:rPr>
          <w:rFonts w:ascii="宋体" w:hAnsi="宋体" w:cs="宋体"/>
          <w:b/>
          <w:szCs w:val="21"/>
        </w:rPr>
      </w:pPr>
      <w:r>
        <w:rPr>
          <w:rFonts w:hint="eastAsia" w:ascii="宋体" w:hAnsi="宋体" w:cs="宋体"/>
          <w:b/>
          <w:szCs w:val="21"/>
        </w:rPr>
        <w:t>16.评标委员会</w:t>
      </w:r>
    </w:p>
    <w:p>
      <w:pPr>
        <w:spacing w:line="360" w:lineRule="exact"/>
        <w:ind w:firstLine="420" w:firstLineChars="200"/>
        <w:rPr>
          <w:rFonts w:ascii="宋体" w:hAnsi="宋体"/>
          <w:szCs w:val="21"/>
        </w:rPr>
      </w:pPr>
      <w:r>
        <w:rPr>
          <w:rFonts w:hint="eastAsia" w:ascii="宋体" w:hAnsi="宋体" w:cs="宋体"/>
          <w:szCs w:val="21"/>
        </w:rPr>
        <w:t>16.1开标后，代理机构将组织评标委员会进行评标。评标委员会由招标人代表和评审专家组成，且人员构成符合相关规定。评标委员会独立工作，负责评审所有投标文件并确定中标侯选人。</w:t>
      </w:r>
    </w:p>
    <w:p>
      <w:pPr>
        <w:spacing w:line="360" w:lineRule="exact"/>
        <w:ind w:firstLine="420" w:firstLineChars="200"/>
        <w:rPr>
          <w:rFonts w:ascii="宋体" w:hAnsi="宋体" w:cs="宋体"/>
          <w:szCs w:val="21"/>
        </w:rPr>
      </w:pPr>
      <w:r>
        <w:rPr>
          <w:rFonts w:hint="eastAsia" w:ascii="宋体" w:hAnsi="宋体" w:cs="宋体"/>
          <w:szCs w:val="21"/>
        </w:rPr>
        <w:t>16.2 评标委员会负责具体的评标事务，并独立履行以下职责：</w:t>
      </w:r>
    </w:p>
    <w:p>
      <w:pPr>
        <w:spacing w:line="360" w:lineRule="exact"/>
        <w:ind w:firstLine="420" w:firstLineChars="200"/>
        <w:rPr>
          <w:rFonts w:ascii="宋体" w:hAnsi="宋体" w:cs="宋体"/>
          <w:szCs w:val="21"/>
        </w:rPr>
      </w:pPr>
      <w:r>
        <w:rPr>
          <w:rFonts w:hint="eastAsia" w:ascii="宋体" w:hAnsi="宋体" w:cs="宋体"/>
          <w:szCs w:val="21"/>
        </w:rPr>
        <w:t>16.2.1</w:t>
      </w:r>
      <w:r>
        <w:rPr>
          <w:rFonts w:ascii="宋体" w:hAnsi="宋体" w:cs="宋体"/>
          <w:szCs w:val="21"/>
        </w:rPr>
        <w:t xml:space="preserve"> </w:t>
      </w:r>
      <w:r>
        <w:rPr>
          <w:rFonts w:hint="eastAsia" w:ascii="宋体" w:hAnsi="宋体" w:cs="宋体"/>
          <w:szCs w:val="21"/>
        </w:rPr>
        <w:t>审查、评价投标文件是否符合招标文件的商务、技术等实质性要求；</w:t>
      </w:r>
    </w:p>
    <w:p>
      <w:pPr>
        <w:spacing w:line="360" w:lineRule="exact"/>
        <w:ind w:firstLine="420" w:firstLineChars="200"/>
        <w:rPr>
          <w:rFonts w:ascii="宋体" w:hAnsi="宋体" w:cs="宋体"/>
          <w:szCs w:val="21"/>
        </w:rPr>
      </w:pPr>
      <w:r>
        <w:rPr>
          <w:rFonts w:hint="eastAsia" w:ascii="宋体" w:hAnsi="宋体" w:cs="宋体"/>
          <w:szCs w:val="21"/>
        </w:rPr>
        <w:t>16.2.2</w:t>
      </w:r>
      <w:r>
        <w:rPr>
          <w:rFonts w:ascii="宋体" w:hAnsi="宋体" w:cs="宋体"/>
          <w:szCs w:val="21"/>
        </w:rPr>
        <w:t xml:space="preserve"> </w:t>
      </w:r>
      <w:r>
        <w:rPr>
          <w:rFonts w:hint="eastAsia" w:ascii="宋体" w:hAnsi="宋体" w:cs="宋体"/>
          <w:szCs w:val="21"/>
        </w:rPr>
        <w:t>要求投标人对投标文件有关事项作出澄清或者说明；</w:t>
      </w:r>
    </w:p>
    <w:p>
      <w:pPr>
        <w:spacing w:line="360" w:lineRule="exact"/>
        <w:ind w:firstLine="420" w:firstLineChars="200"/>
        <w:rPr>
          <w:rFonts w:ascii="宋体" w:hAnsi="宋体" w:cs="宋体"/>
          <w:szCs w:val="21"/>
        </w:rPr>
      </w:pPr>
      <w:r>
        <w:rPr>
          <w:rFonts w:hint="eastAsia" w:ascii="宋体" w:hAnsi="宋体" w:cs="宋体"/>
          <w:szCs w:val="21"/>
        </w:rPr>
        <w:t>16.2.3</w:t>
      </w:r>
      <w:r>
        <w:rPr>
          <w:rFonts w:ascii="宋体" w:hAnsi="宋体" w:cs="宋体"/>
          <w:szCs w:val="21"/>
        </w:rPr>
        <w:t xml:space="preserve"> </w:t>
      </w:r>
      <w:r>
        <w:rPr>
          <w:rFonts w:hint="eastAsia" w:ascii="宋体" w:hAnsi="宋体" w:cs="宋体"/>
          <w:szCs w:val="21"/>
        </w:rPr>
        <w:t>对投标文件进行比较和评价；</w:t>
      </w:r>
    </w:p>
    <w:p>
      <w:pPr>
        <w:spacing w:line="360" w:lineRule="exact"/>
        <w:ind w:firstLine="420" w:firstLineChars="200"/>
        <w:rPr>
          <w:rFonts w:ascii="宋体" w:hAnsi="宋体" w:cs="宋体"/>
          <w:szCs w:val="21"/>
        </w:rPr>
      </w:pPr>
      <w:r>
        <w:rPr>
          <w:rFonts w:hint="eastAsia" w:ascii="宋体" w:hAnsi="宋体" w:cs="宋体"/>
          <w:szCs w:val="21"/>
        </w:rPr>
        <w:t>16.2.4</w:t>
      </w:r>
      <w:r>
        <w:rPr>
          <w:rFonts w:ascii="宋体" w:hAnsi="宋体" w:cs="宋体"/>
          <w:szCs w:val="21"/>
        </w:rPr>
        <w:t xml:space="preserve"> </w:t>
      </w:r>
      <w:r>
        <w:rPr>
          <w:rFonts w:hint="eastAsia" w:ascii="宋体" w:hAnsi="宋体" w:cs="宋体"/>
          <w:szCs w:val="21"/>
        </w:rPr>
        <w:t>推荐或</w:t>
      </w:r>
      <w:r>
        <w:rPr>
          <w:rFonts w:ascii="宋体" w:hAnsi="宋体" w:cs="宋体"/>
          <w:szCs w:val="21"/>
        </w:rPr>
        <w:t>确定</w:t>
      </w:r>
      <w:r>
        <w:rPr>
          <w:rFonts w:hint="eastAsia" w:ascii="宋体" w:hAnsi="宋体" w:cs="宋体"/>
          <w:szCs w:val="21"/>
        </w:rPr>
        <w:t>中标候选人；</w:t>
      </w:r>
    </w:p>
    <w:p>
      <w:pPr>
        <w:spacing w:line="360" w:lineRule="exact"/>
        <w:ind w:firstLine="420" w:firstLineChars="200"/>
        <w:rPr>
          <w:rFonts w:ascii="宋体" w:hAnsi="宋体" w:cs="宋体"/>
          <w:szCs w:val="21"/>
        </w:rPr>
      </w:pPr>
      <w:r>
        <w:rPr>
          <w:rFonts w:hint="eastAsia" w:ascii="宋体" w:hAnsi="宋体" w:cs="宋体"/>
          <w:szCs w:val="21"/>
        </w:rPr>
        <w:t>16.2.</w:t>
      </w:r>
      <w:r>
        <w:rPr>
          <w:rFonts w:ascii="宋体" w:hAnsi="宋体" w:cs="宋体"/>
          <w:szCs w:val="21"/>
        </w:rPr>
        <w:t xml:space="preserve">5 </w:t>
      </w:r>
      <w:r>
        <w:rPr>
          <w:rFonts w:hint="eastAsia" w:ascii="宋体" w:hAnsi="宋体" w:cs="宋体"/>
          <w:szCs w:val="21"/>
        </w:rPr>
        <w:t>向招标人、招标代理机构或者有关部门报告评标中发现的违法行为；</w:t>
      </w:r>
    </w:p>
    <w:p>
      <w:pPr>
        <w:spacing w:line="360" w:lineRule="exact"/>
        <w:ind w:firstLine="420" w:firstLineChars="200"/>
        <w:rPr>
          <w:rFonts w:ascii="宋体" w:hAnsi="宋体" w:cs="宋体"/>
          <w:szCs w:val="21"/>
        </w:rPr>
      </w:pPr>
      <w:r>
        <w:rPr>
          <w:rFonts w:hint="eastAsia" w:ascii="宋体" w:hAnsi="宋体" w:cs="宋体"/>
          <w:szCs w:val="21"/>
        </w:rPr>
        <w:t>16.3 评标委员会成员应当履行下列义务：</w:t>
      </w:r>
    </w:p>
    <w:p>
      <w:pPr>
        <w:spacing w:line="360" w:lineRule="exact"/>
        <w:ind w:firstLine="420" w:firstLineChars="200"/>
        <w:rPr>
          <w:rFonts w:ascii="宋体" w:hAnsi="宋体" w:cs="宋体"/>
          <w:szCs w:val="21"/>
        </w:rPr>
      </w:pPr>
      <w:r>
        <w:rPr>
          <w:rFonts w:hint="eastAsia" w:ascii="宋体" w:hAnsi="宋体" w:cs="宋体"/>
          <w:szCs w:val="21"/>
        </w:rPr>
        <w:t>16.3.1遵纪守法，客观、公正、廉洁地履行职责；</w:t>
      </w:r>
    </w:p>
    <w:p>
      <w:pPr>
        <w:spacing w:line="360" w:lineRule="exact"/>
        <w:ind w:firstLine="420" w:firstLineChars="200"/>
        <w:rPr>
          <w:rFonts w:ascii="宋体" w:hAnsi="宋体" w:cs="宋体"/>
          <w:szCs w:val="21"/>
        </w:rPr>
      </w:pPr>
      <w:r>
        <w:rPr>
          <w:rFonts w:hint="eastAsia" w:ascii="宋体" w:hAnsi="宋体" w:cs="宋体"/>
          <w:szCs w:val="21"/>
        </w:rPr>
        <w:t>16.3.2按照招标文件规定的评审办法和评分标准进行评审，对评审意见承担个人责任；</w:t>
      </w:r>
    </w:p>
    <w:p>
      <w:pPr>
        <w:spacing w:line="360" w:lineRule="exact"/>
        <w:ind w:firstLine="420" w:firstLineChars="200"/>
        <w:rPr>
          <w:rFonts w:ascii="宋体" w:hAnsi="宋体" w:cs="宋体"/>
          <w:szCs w:val="21"/>
        </w:rPr>
      </w:pPr>
      <w:r>
        <w:rPr>
          <w:rFonts w:hint="eastAsia" w:ascii="宋体" w:hAnsi="宋体" w:cs="宋体"/>
          <w:szCs w:val="21"/>
        </w:rPr>
        <w:t>16.3.3对评标过程和结果，以及投标人的商业秘密保密；</w:t>
      </w:r>
    </w:p>
    <w:p>
      <w:pPr>
        <w:spacing w:line="360" w:lineRule="exact"/>
        <w:ind w:firstLine="420" w:firstLineChars="200"/>
        <w:rPr>
          <w:rFonts w:ascii="宋体" w:hAnsi="宋体" w:cs="宋体"/>
          <w:szCs w:val="21"/>
        </w:rPr>
      </w:pPr>
      <w:r>
        <w:rPr>
          <w:rFonts w:hint="eastAsia" w:ascii="宋体" w:hAnsi="宋体" w:cs="宋体"/>
          <w:szCs w:val="21"/>
        </w:rPr>
        <w:t>16.3.4负责评标报告的起草；</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16.3.5配合相关部门的投诉处理工作；</w:t>
      </w:r>
    </w:p>
    <w:p>
      <w:pPr>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16.3.6配合代理机构答复投标人对中标结果提出的质疑。</w:t>
      </w:r>
    </w:p>
    <w:p>
      <w:pPr>
        <w:spacing w:line="360" w:lineRule="exact"/>
        <w:rPr>
          <w:rFonts w:cs="宋体" w:asciiTheme="minorEastAsia" w:hAnsiTheme="minorEastAsia" w:eastAsiaTheme="minorEastAsia"/>
          <w:b/>
          <w:szCs w:val="21"/>
        </w:rPr>
      </w:pPr>
      <w:r>
        <w:rPr>
          <w:rFonts w:hint="eastAsia" w:cs="宋体" w:asciiTheme="minorEastAsia" w:hAnsiTheme="minorEastAsia" w:eastAsiaTheme="minorEastAsia"/>
          <w:b/>
          <w:szCs w:val="21"/>
        </w:rPr>
        <w:t>17.评审内容的保密</w:t>
      </w:r>
    </w:p>
    <w:p>
      <w:pPr>
        <w:pStyle w:val="10"/>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17.1开标开始后，直到宣布授予中标人合同为止，凡属于审查、澄清、评价和比较投标的所有资料，有关授予合同的信息都不应向投标人或与评审无关的其他人泄露。</w:t>
      </w:r>
    </w:p>
    <w:p>
      <w:pPr>
        <w:spacing w:line="36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r>
        <w:rPr>
          <w:rFonts w:asciiTheme="minorEastAsia" w:hAnsiTheme="minorEastAsia" w:eastAsiaTheme="minorEastAsia"/>
          <w:szCs w:val="21"/>
        </w:rPr>
        <w:t>.2</w:t>
      </w:r>
      <w:r>
        <w:rPr>
          <w:rFonts w:hint="eastAsia" w:asciiTheme="minorEastAsia" w:hAnsiTheme="minorEastAsia" w:eastAsiaTheme="minorEastAsia"/>
          <w:szCs w:val="21"/>
        </w:rPr>
        <w:t>在评标过程中，投标人不得以任何行为影响评标过程，否则其投标文件将被作为无效投标文件。</w:t>
      </w:r>
    </w:p>
    <w:p>
      <w:pPr>
        <w:spacing w:line="36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r>
        <w:rPr>
          <w:rFonts w:asciiTheme="minorEastAsia" w:hAnsiTheme="minorEastAsia" w:eastAsiaTheme="minorEastAsia"/>
          <w:szCs w:val="21"/>
        </w:rPr>
        <w:t>.3</w:t>
      </w:r>
      <w:r>
        <w:rPr>
          <w:rFonts w:hint="eastAsia" w:asciiTheme="minorEastAsia" w:hAnsiTheme="minorEastAsia" w:eastAsiaTheme="minorEastAsia"/>
          <w:szCs w:val="21"/>
        </w:rPr>
        <w:t>在评标期间，代理机构将设专门人员与投标人联系。</w:t>
      </w:r>
    </w:p>
    <w:p>
      <w:pPr>
        <w:spacing w:line="360" w:lineRule="exact"/>
        <w:ind w:firstLine="420" w:firstLineChars="200"/>
        <w:rPr>
          <w:rFonts w:asciiTheme="minorEastAsia" w:hAnsiTheme="minorEastAsia" w:eastAsiaTheme="minorEastAsia"/>
          <w:szCs w:val="21"/>
        </w:rPr>
      </w:pPr>
      <w:r>
        <w:rPr>
          <w:rFonts w:hint="eastAsia" w:cs="宋体" w:asciiTheme="minorEastAsia" w:hAnsiTheme="minorEastAsia" w:eastAsiaTheme="minorEastAsia"/>
          <w:szCs w:val="21"/>
        </w:rPr>
        <w:t>17.4</w:t>
      </w:r>
      <w:r>
        <w:rPr>
          <w:rFonts w:hint="eastAsia" w:asciiTheme="minorEastAsia" w:hAnsiTheme="minorEastAsia" w:eastAsiaTheme="minorEastAsia"/>
          <w:szCs w:val="21"/>
        </w:rPr>
        <w:t>代理机构和评标委员会不向未中标的投标人解释未中标原因，也不公布评标过程中的相关细节。</w:t>
      </w:r>
    </w:p>
    <w:p>
      <w:pPr>
        <w:spacing w:line="360" w:lineRule="exact"/>
        <w:rPr>
          <w:rFonts w:cs="宋体" w:asciiTheme="minorEastAsia" w:hAnsiTheme="minorEastAsia" w:eastAsiaTheme="minorEastAsia"/>
          <w:b/>
          <w:szCs w:val="21"/>
        </w:rPr>
      </w:pPr>
      <w:r>
        <w:rPr>
          <w:rFonts w:hint="eastAsia" w:cs="宋体" w:asciiTheme="minorEastAsia" w:hAnsiTheme="minorEastAsia" w:eastAsiaTheme="minorEastAsia"/>
          <w:b/>
          <w:szCs w:val="21"/>
        </w:rPr>
        <w:t>18.对投标文件的审查</w:t>
      </w:r>
    </w:p>
    <w:p>
      <w:pPr>
        <w:pStyle w:val="10"/>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投标文件初审分为资格审查和符合性审查。</w:t>
      </w:r>
    </w:p>
    <w:p>
      <w:pPr>
        <w:pStyle w:val="10"/>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18.1资格审查：依据法律法规和招标文件的规定对投标文件中的资格证明文件进行审查。</w:t>
      </w:r>
    </w:p>
    <w:p>
      <w:pPr>
        <w:pStyle w:val="10"/>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18.2</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符合性审查：依据招标文件的规定，由评标委员会从投标文件的有效性、完整性和对招标文件的响应程度进行审查，以确定是否对招标文件的实质性要求作出响应。</w:t>
      </w:r>
    </w:p>
    <w:p>
      <w:pPr>
        <w:pStyle w:val="10"/>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在详细评标之前，评标委员会将首先审查每份投标文件是否实质性响应了招标文件的要求。实质性响应的投标应该是与招标文件要求的全部条款、条件和规格相符，没有重大偏离或保留的投标。</w:t>
      </w:r>
    </w:p>
    <w:p>
      <w:pPr>
        <w:pStyle w:val="10"/>
        <w:overflowPunct w:val="0"/>
        <w:spacing w:line="360" w:lineRule="exact"/>
        <w:ind w:firstLineChars="200"/>
        <w:rPr>
          <w:rFonts w:hAnsi="宋体" w:cs="宋体"/>
          <w:sz w:val="21"/>
          <w:szCs w:val="21"/>
        </w:rPr>
      </w:pPr>
      <w:r>
        <w:rPr>
          <w:rFonts w:hint="eastAsia" w:cs="宋体" w:asciiTheme="minorEastAsia" w:hAnsiTheme="minorEastAsia" w:eastAsiaTheme="minorEastAsia"/>
          <w:sz w:val="21"/>
          <w:szCs w:val="21"/>
        </w:rPr>
        <w:t>所谓重大偏离或保留是指与招标文件规定的实质性要求存在负偏离，或者在实质上与招标文件不一致，而且限制了合同中招标人和见证方的权利或投标人的义务，纠正这些偏离或保留将会对其他实质性响应要求的投标人的竞争地位产生不公正的影响。重大偏离的认定需经过评标委员会三分之二及以上成员的认定。评标委员会决定投标文件的响应性只根据投标文件本身的内容，而不寻求外部的证据。如果投标文件实质上没有响应招标文件的要求，评标委员会将予以拒绝，</w:t>
      </w:r>
      <w:r>
        <w:rPr>
          <w:rFonts w:hint="eastAsia" w:hAnsi="宋体" w:cs="宋体"/>
          <w:sz w:val="21"/>
          <w:szCs w:val="21"/>
        </w:rPr>
        <w:t>投标人不得通过修改或撤销不合要求的偏离或保留而使其投标成为实质性响应的投标。</w:t>
      </w:r>
    </w:p>
    <w:p>
      <w:pPr>
        <w:pStyle w:val="10"/>
        <w:overflowPunct w:val="0"/>
        <w:spacing w:line="360" w:lineRule="exact"/>
        <w:ind w:firstLine="422" w:firstLineChars="200"/>
        <w:rPr>
          <w:rFonts w:hAnsi="宋体" w:cs="宋体"/>
          <w:sz w:val="21"/>
          <w:szCs w:val="21"/>
        </w:rPr>
      </w:pPr>
      <w:r>
        <w:rPr>
          <w:rFonts w:hint="eastAsia" w:hAnsi="宋体" w:cs="宋体"/>
          <w:b/>
          <w:sz w:val="21"/>
          <w:szCs w:val="21"/>
        </w:rPr>
        <w:t>18.3投标文件出现下列情况之一的，将作为无效投标文件处理</w:t>
      </w:r>
      <w:r>
        <w:rPr>
          <w:rFonts w:hint="eastAsia" w:hAnsi="宋体" w:cs="宋体"/>
          <w:sz w:val="21"/>
          <w:szCs w:val="21"/>
        </w:rPr>
        <w:t>：</w:t>
      </w:r>
      <w:r>
        <w:rPr>
          <w:rFonts w:hAnsi="宋体" w:cs="宋体"/>
          <w:sz w:val="21"/>
          <w:szCs w:val="21"/>
        </w:rPr>
        <w:t xml:space="preserve"> </w:t>
      </w:r>
    </w:p>
    <w:p>
      <w:pPr>
        <w:spacing w:line="360" w:lineRule="exact"/>
        <w:ind w:firstLine="436" w:firstLineChars="208"/>
        <w:rPr>
          <w:rFonts w:ascii="宋体" w:hAnsi="宋体" w:cs="宋体"/>
          <w:szCs w:val="21"/>
        </w:rPr>
      </w:pPr>
      <w:r>
        <w:rPr>
          <w:rFonts w:ascii="宋体" w:hAnsi="宋体" w:cs="宋体"/>
          <w:szCs w:val="21"/>
        </w:rPr>
        <w:t>18.3.1</w:t>
      </w:r>
      <w:r>
        <w:rPr>
          <w:rFonts w:hint="eastAsia" w:ascii="宋体" w:hAnsi="宋体" w:cs="宋体"/>
          <w:szCs w:val="21"/>
        </w:rPr>
        <w:t>投标人未通过领购申请或者投标人名称与领购信息发生实质性改变的；</w:t>
      </w:r>
    </w:p>
    <w:p>
      <w:pPr>
        <w:spacing w:line="360" w:lineRule="exact"/>
        <w:ind w:firstLine="436" w:firstLineChars="208"/>
        <w:rPr>
          <w:rFonts w:ascii="宋体" w:hAnsi="宋体" w:cs="宋体"/>
          <w:szCs w:val="21"/>
        </w:rPr>
      </w:pPr>
      <w:r>
        <w:rPr>
          <w:rFonts w:ascii="宋体" w:hAnsi="宋体" w:cs="宋体"/>
          <w:szCs w:val="21"/>
        </w:rPr>
        <w:t>18.3.2</w:t>
      </w:r>
      <w:r>
        <w:rPr>
          <w:rFonts w:hint="eastAsia" w:ascii="宋体" w:hAnsi="宋体" w:cs="宋体"/>
          <w:szCs w:val="21"/>
        </w:rPr>
        <w:t>未按招标文件要求缴纳投标保证金的；</w:t>
      </w:r>
    </w:p>
    <w:p>
      <w:pPr>
        <w:spacing w:line="360" w:lineRule="exact"/>
        <w:ind w:firstLine="436" w:firstLineChars="208"/>
        <w:rPr>
          <w:rFonts w:ascii="宋体" w:hAnsi="宋体" w:cs="宋体"/>
          <w:szCs w:val="21"/>
        </w:rPr>
      </w:pPr>
      <w:r>
        <w:rPr>
          <w:rFonts w:ascii="宋体" w:hAnsi="宋体" w:cs="宋体"/>
          <w:szCs w:val="21"/>
        </w:rPr>
        <w:t>18.3.3</w:t>
      </w:r>
      <w:r>
        <w:rPr>
          <w:rFonts w:hint="eastAsia" w:ascii="宋体" w:hAnsi="宋体" w:cs="宋体"/>
          <w:szCs w:val="21"/>
        </w:rPr>
        <w:t>投标文件提交</w:t>
      </w:r>
      <w:r>
        <w:rPr>
          <w:rFonts w:ascii="宋体" w:hAnsi="宋体" w:cs="宋体"/>
          <w:szCs w:val="21"/>
        </w:rPr>
        <w:t>时</w:t>
      </w:r>
      <w:r>
        <w:rPr>
          <w:rFonts w:hint="eastAsia" w:ascii="宋体" w:hAnsi="宋体" w:cs="宋体"/>
          <w:szCs w:val="21"/>
        </w:rPr>
        <w:t>未按规定密封、盖章的，电子光盘未</w:t>
      </w:r>
      <w:r>
        <w:rPr>
          <w:rFonts w:ascii="宋体" w:hAnsi="宋体" w:cs="宋体"/>
          <w:szCs w:val="21"/>
        </w:rPr>
        <w:t>提供</w:t>
      </w:r>
      <w:r>
        <w:rPr>
          <w:rFonts w:hint="eastAsia" w:ascii="宋体" w:hAnsi="宋体" w:cs="宋体"/>
          <w:szCs w:val="21"/>
        </w:rPr>
        <w:t>或未</w:t>
      </w:r>
      <w:r>
        <w:rPr>
          <w:rFonts w:ascii="宋体" w:hAnsi="宋体" w:cs="宋体"/>
          <w:szCs w:val="21"/>
        </w:rPr>
        <w:t>单独密封</w:t>
      </w:r>
      <w:r>
        <w:rPr>
          <w:rFonts w:hint="eastAsia" w:ascii="宋体" w:hAnsi="宋体" w:cs="宋体"/>
          <w:szCs w:val="21"/>
        </w:rPr>
        <w:t>的</w:t>
      </w:r>
      <w:r>
        <w:rPr>
          <w:rFonts w:ascii="宋体" w:hAnsi="宋体" w:cs="宋体"/>
          <w:szCs w:val="21"/>
        </w:rPr>
        <w:t>；</w:t>
      </w:r>
    </w:p>
    <w:p>
      <w:pPr>
        <w:spacing w:line="360" w:lineRule="exact"/>
        <w:ind w:firstLine="439" w:firstLineChars="208"/>
        <w:rPr>
          <w:rFonts w:ascii="宋体" w:hAnsi="宋体" w:cs="宋体"/>
          <w:b/>
          <w:szCs w:val="21"/>
        </w:rPr>
      </w:pPr>
      <w:r>
        <w:rPr>
          <w:rFonts w:ascii="宋体" w:hAnsi="宋体" w:cs="宋体"/>
          <w:b/>
          <w:szCs w:val="21"/>
        </w:rPr>
        <w:t>18.3.4</w:t>
      </w:r>
      <w:r>
        <w:rPr>
          <w:rFonts w:hint="eastAsia" w:ascii="宋体" w:hAnsi="宋体" w:cs="宋体"/>
          <w:b/>
          <w:szCs w:val="21"/>
        </w:rPr>
        <w:t>投标人被列入失信被执行人、重大税收违法案件当事人名单、政府采购严重失信行为记录名单的。（查询渠道</w:t>
      </w:r>
      <w:r>
        <w:rPr>
          <w:rFonts w:ascii="宋体" w:hAnsi="宋体" w:cs="宋体"/>
          <w:b/>
          <w:szCs w:val="21"/>
        </w:rPr>
        <w:t>：</w:t>
      </w:r>
      <w:r>
        <w:rPr>
          <w:rFonts w:hint="eastAsia" w:ascii="宋体" w:hAnsi="宋体"/>
          <w:b/>
          <w:szCs w:val="21"/>
        </w:rPr>
        <w:t>中国政府采购网（</w:t>
      </w:r>
      <w:r>
        <w:rPr>
          <w:rFonts w:ascii="宋体" w:hAnsi="宋体"/>
          <w:b/>
          <w:szCs w:val="21"/>
        </w:rPr>
        <w:t>http://www.ccgp.gov.cn/</w:t>
      </w:r>
      <w:r>
        <w:rPr>
          <w:rFonts w:hint="eastAsia" w:ascii="宋体" w:hAnsi="宋体"/>
          <w:b/>
          <w:szCs w:val="21"/>
        </w:rPr>
        <w:t>）、信用中国（www.creditchina.gov.cn）网站的相关主体信用记录</w:t>
      </w:r>
      <w:r>
        <w:rPr>
          <w:rFonts w:hint="eastAsia" w:ascii="宋体" w:hAnsi="宋体" w:cs="宋体"/>
          <w:b/>
          <w:szCs w:val="21"/>
        </w:rPr>
        <w:t>）；</w:t>
      </w:r>
    </w:p>
    <w:p>
      <w:pPr>
        <w:spacing w:line="360" w:lineRule="exact"/>
        <w:ind w:firstLine="436" w:firstLineChars="208"/>
        <w:rPr>
          <w:rFonts w:ascii="宋体" w:hAnsi="宋体" w:cs="宋体"/>
          <w:szCs w:val="21"/>
        </w:rPr>
      </w:pPr>
      <w:r>
        <w:rPr>
          <w:rFonts w:ascii="宋体" w:hAnsi="宋体" w:cs="宋体"/>
          <w:szCs w:val="21"/>
        </w:rPr>
        <w:t>18.3.5</w:t>
      </w:r>
      <w:r>
        <w:rPr>
          <w:rFonts w:hint="eastAsia" w:ascii="宋体" w:hAnsi="宋体" w:cs="宋体"/>
          <w:szCs w:val="21"/>
        </w:rPr>
        <w:t>投标文件</w:t>
      </w:r>
      <w:r>
        <w:rPr>
          <w:rFonts w:ascii="宋体" w:hAnsi="宋体" w:cs="宋体"/>
          <w:szCs w:val="21"/>
        </w:rPr>
        <w:t>未按规定</w:t>
      </w:r>
      <w:r>
        <w:rPr>
          <w:rFonts w:hint="eastAsia" w:ascii="宋体" w:hAnsi="宋体" w:cs="宋体"/>
          <w:szCs w:val="21"/>
        </w:rPr>
        <w:t>签字或</w:t>
      </w:r>
      <w:r>
        <w:rPr>
          <w:rFonts w:ascii="宋体" w:hAnsi="宋体" w:cs="宋体"/>
          <w:szCs w:val="21"/>
        </w:rPr>
        <w:t>盖章的</w:t>
      </w:r>
      <w:r>
        <w:rPr>
          <w:rFonts w:hint="eastAsia" w:ascii="宋体" w:hAnsi="宋体" w:cs="宋体"/>
          <w:szCs w:val="21"/>
        </w:rPr>
        <w:t>；</w:t>
      </w:r>
    </w:p>
    <w:p>
      <w:pPr>
        <w:spacing w:line="360" w:lineRule="exact"/>
        <w:ind w:firstLine="436" w:firstLineChars="208"/>
        <w:rPr>
          <w:rFonts w:ascii="宋体" w:hAnsi="宋体" w:cs="宋体"/>
          <w:szCs w:val="21"/>
        </w:rPr>
      </w:pPr>
      <w:r>
        <w:rPr>
          <w:rFonts w:ascii="宋体" w:hAnsi="宋体" w:cs="宋体"/>
          <w:szCs w:val="21"/>
        </w:rPr>
        <w:t>18.3.6</w:t>
      </w:r>
      <w:r>
        <w:rPr>
          <w:rFonts w:hint="eastAsia" w:ascii="宋体" w:hAnsi="宋体" w:cs="宋体"/>
          <w:szCs w:val="21"/>
        </w:rPr>
        <w:t>未按要求</w:t>
      </w:r>
      <w:r>
        <w:rPr>
          <w:rFonts w:ascii="宋体" w:hAnsi="宋体" w:cs="宋体"/>
          <w:szCs w:val="21"/>
        </w:rPr>
        <w:t>提供</w:t>
      </w:r>
      <w:r>
        <w:rPr>
          <w:rFonts w:hint="eastAsia" w:ascii="宋体" w:hAnsi="宋体" w:cs="宋体"/>
          <w:szCs w:val="21"/>
        </w:rPr>
        <w:t>带</w:t>
      </w:r>
      <w:r>
        <w:rPr>
          <w:rFonts w:ascii="宋体" w:hAnsi="宋体" w:cs="宋体"/>
          <w:szCs w:val="21"/>
        </w:rPr>
        <w:t>“*”</w:t>
      </w:r>
      <w:r>
        <w:rPr>
          <w:rFonts w:hint="eastAsia" w:ascii="宋体" w:hAnsi="宋体" w:cs="宋体"/>
          <w:szCs w:val="21"/>
        </w:rPr>
        <w:t>项材料或者</w:t>
      </w:r>
      <w:r>
        <w:rPr>
          <w:rFonts w:ascii="宋体" w:hAnsi="宋体" w:cs="宋体"/>
          <w:szCs w:val="21"/>
        </w:rPr>
        <w:t>与</w:t>
      </w:r>
      <w:r>
        <w:rPr>
          <w:rFonts w:hint="eastAsia" w:ascii="宋体" w:hAnsi="宋体" w:cs="宋体"/>
          <w:szCs w:val="21"/>
        </w:rPr>
        <w:t>带</w:t>
      </w:r>
      <w:r>
        <w:rPr>
          <w:rFonts w:ascii="宋体" w:hAnsi="宋体" w:cs="宋体"/>
          <w:szCs w:val="21"/>
        </w:rPr>
        <w:t>“*”</w:t>
      </w:r>
      <w:r>
        <w:rPr>
          <w:rFonts w:hint="eastAsia" w:ascii="宋体" w:hAnsi="宋体" w:cs="宋体"/>
          <w:szCs w:val="21"/>
        </w:rPr>
        <w:t>项内容存在</w:t>
      </w:r>
      <w:r>
        <w:rPr>
          <w:rFonts w:ascii="宋体" w:hAnsi="宋体" w:cs="宋体"/>
          <w:szCs w:val="21"/>
        </w:rPr>
        <w:t>负偏离</w:t>
      </w:r>
      <w:r>
        <w:rPr>
          <w:rFonts w:hint="eastAsia" w:ascii="宋体" w:hAnsi="宋体" w:cs="宋体"/>
          <w:szCs w:val="21"/>
        </w:rPr>
        <w:t>的；</w:t>
      </w:r>
    </w:p>
    <w:p>
      <w:pPr>
        <w:spacing w:line="360" w:lineRule="exact"/>
        <w:ind w:firstLine="436" w:firstLineChars="208"/>
        <w:rPr>
          <w:rFonts w:ascii="宋体" w:hAnsi="宋体" w:cs="宋体"/>
          <w:szCs w:val="21"/>
        </w:rPr>
      </w:pPr>
      <w:r>
        <w:rPr>
          <w:rFonts w:ascii="宋体" w:hAnsi="宋体" w:cs="宋体"/>
          <w:szCs w:val="21"/>
        </w:rPr>
        <w:t>18.3.7</w:t>
      </w:r>
      <w:r>
        <w:rPr>
          <w:rFonts w:hint="eastAsia" w:ascii="宋体" w:hAnsi="宋体" w:cs="宋体"/>
          <w:szCs w:val="21"/>
        </w:rPr>
        <w:t>投标文件未按招标文件规定的格式、内容和要求编制，投标文件字迹潦草、模糊、难以辨认；</w:t>
      </w:r>
    </w:p>
    <w:p>
      <w:pPr>
        <w:spacing w:line="360" w:lineRule="exact"/>
        <w:ind w:firstLine="436" w:firstLineChars="208"/>
        <w:rPr>
          <w:rFonts w:ascii="宋体" w:hAnsi="宋体" w:cs="宋体"/>
          <w:szCs w:val="21"/>
        </w:rPr>
      </w:pPr>
      <w:r>
        <w:rPr>
          <w:rFonts w:ascii="宋体" w:hAnsi="宋体" w:cs="宋体"/>
          <w:szCs w:val="21"/>
        </w:rPr>
        <w:t>18.3.8</w:t>
      </w:r>
      <w:r>
        <w:rPr>
          <w:rFonts w:hint="eastAsia" w:ascii="宋体" w:hAnsi="宋体" w:cs="宋体"/>
          <w:szCs w:val="21"/>
        </w:rPr>
        <w:t>投标文件材料所述情况和所附相关资料不符的；</w:t>
      </w:r>
    </w:p>
    <w:p>
      <w:pPr>
        <w:spacing w:line="360" w:lineRule="exact"/>
        <w:ind w:firstLine="436" w:firstLineChars="208"/>
        <w:rPr>
          <w:rFonts w:ascii="宋体" w:hAnsi="宋体" w:cs="宋体"/>
          <w:szCs w:val="21"/>
        </w:rPr>
      </w:pPr>
      <w:r>
        <w:rPr>
          <w:rFonts w:ascii="宋体" w:hAnsi="宋体" w:cs="宋体"/>
          <w:szCs w:val="21"/>
        </w:rPr>
        <w:t>18.3.9</w:t>
      </w:r>
      <w:r>
        <w:rPr>
          <w:rFonts w:hint="eastAsia" w:ascii="宋体" w:hAnsi="宋体" w:cs="宋体"/>
          <w:szCs w:val="21"/>
        </w:rPr>
        <w:t>投标人以他人的名义投标、串通投标、以行贿手段谋取中标或者以其他弄虚作假方式投标的；</w:t>
      </w:r>
    </w:p>
    <w:p>
      <w:pPr>
        <w:spacing w:line="360" w:lineRule="exact"/>
        <w:ind w:firstLine="436" w:firstLineChars="208"/>
        <w:rPr>
          <w:rFonts w:ascii="宋体" w:hAnsi="宋体" w:cs="宋体"/>
          <w:szCs w:val="21"/>
        </w:rPr>
      </w:pPr>
      <w:r>
        <w:rPr>
          <w:rFonts w:ascii="宋体" w:hAnsi="宋体" w:cs="宋体"/>
          <w:szCs w:val="21"/>
        </w:rPr>
        <w:t>18.3.10</w:t>
      </w:r>
      <w:r>
        <w:rPr>
          <w:rFonts w:hint="eastAsia" w:ascii="宋体" w:hAnsi="宋体" w:cs="宋体"/>
          <w:szCs w:val="21"/>
        </w:rPr>
        <w:t>投标人在一份投标文件中，对同一招标项目报有两个或多个报价，且未书面确定以哪个报价为准的；</w:t>
      </w:r>
    </w:p>
    <w:p>
      <w:pPr>
        <w:spacing w:line="360" w:lineRule="exact"/>
        <w:ind w:firstLine="436" w:firstLineChars="208"/>
        <w:rPr>
          <w:rFonts w:ascii="宋体" w:hAnsi="宋体" w:cs="宋体"/>
          <w:szCs w:val="21"/>
        </w:rPr>
      </w:pPr>
      <w:r>
        <w:rPr>
          <w:rFonts w:ascii="宋体" w:hAnsi="宋体" w:cs="宋体"/>
          <w:szCs w:val="21"/>
        </w:rPr>
        <w:t>18.3.11</w:t>
      </w:r>
      <w:r>
        <w:rPr>
          <w:rFonts w:hint="eastAsia" w:ascii="宋体" w:hAnsi="宋体" w:cs="宋体"/>
          <w:szCs w:val="21"/>
        </w:rPr>
        <w:t>投标人的投标报价超出采购预算或者最高限价的；</w:t>
      </w:r>
    </w:p>
    <w:p>
      <w:pPr>
        <w:spacing w:line="360" w:lineRule="exact"/>
        <w:ind w:firstLine="439" w:firstLineChars="208"/>
        <w:rPr>
          <w:rFonts w:ascii="宋体" w:hAnsi="宋体" w:cs="宋体"/>
          <w:b/>
          <w:szCs w:val="21"/>
        </w:rPr>
      </w:pPr>
      <w:r>
        <w:rPr>
          <w:rFonts w:hint="eastAsia" w:ascii="宋体" w:hAnsi="宋体" w:cs="宋体"/>
          <w:b/>
          <w:szCs w:val="21"/>
        </w:rPr>
        <w:t>18.</w:t>
      </w:r>
      <w:r>
        <w:rPr>
          <w:rFonts w:ascii="宋体" w:hAnsi="宋体" w:cs="宋体"/>
          <w:b/>
          <w:szCs w:val="21"/>
        </w:rPr>
        <w:t>3</w:t>
      </w:r>
      <w:r>
        <w:rPr>
          <w:rFonts w:hint="eastAsia" w:ascii="宋体" w:hAnsi="宋体" w:cs="宋体"/>
          <w:b/>
          <w:szCs w:val="21"/>
        </w:rPr>
        <w:t>.1</w:t>
      </w:r>
      <w:r>
        <w:rPr>
          <w:rFonts w:ascii="宋体" w:hAnsi="宋体" w:cs="宋体"/>
          <w:b/>
          <w:szCs w:val="21"/>
        </w:rPr>
        <w:t>2</w:t>
      </w:r>
      <w:r>
        <w:rPr>
          <w:rFonts w:hint="eastAsia" w:ascii="宋体" w:hAnsi="宋体" w:cs="宋体"/>
          <w:b/>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exact"/>
        <w:ind w:firstLine="436" w:firstLineChars="208"/>
        <w:rPr>
          <w:rFonts w:ascii="宋体" w:hAnsi="宋体" w:cs="宋体"/>
          <w:szCs w:val="21"/>
        </w:rPr>
      </w:pPr>
      <w:r>
        <w:rPr>
          <w:rFonts w:ascii="宋体" w:hAnsi="宋体" w:cs="宋体"/>
          <w:szCs w:val="21"/>
        </w:rPr>
        <w:t>18.3.13</w:t>
      </w:r>
      <w:r>
        <w:rPr>
          <w:rFonts w:hint="eastAsia" w:ascii="宋体" w:hAnsi="宋体" w:cs="宋体"/>
          <w:szCs w:val="21"/>
        </w:rPr>
        <w:t>投标文件含有招标人不能接受的附加条件的；</w:t>
      </w:r>
    </w:p>
    <w:p>
      <w:pPr>
        <w:spacing w:line="360" w:lineRule="exact"/>
        <w:ind w:firstLine="436" w:firstLineChars="208"/>
        <w:rPr>
          <w:rFonts w:ascii="宋体" w:hAnsi="宋体" w:cs="宋体"/>
          <w:szCs w:val="21"/>
        </w:rPr>
      </w:pPr>
      <w:r>
        <w:rPr>
          <w:rFonts w:ascii="宋体" w:hAnsi="宋体" w:cs="宋体"/>
          <w:szCs w:val="21"/>
        </w:rPr>
        <w:t>18.3.14</w:t>
      </w:r>
      <w:r>
        <w:rPr>
          <w:rFonts w:hint="eastAsia" w:ascii="宋体" w:hAnsi="宋体" w:cs="宋体"/>
          <w:szCs w:val="21"/>
        </w:rPr>
        <w:t>招标文件明确规定无效的其他情形，或者其他被评标委员会认定无效的情况；</w:t>
      </w:r>
    </w:p>
    <w:p>
      <w:pPr>
        <w:spacing w:line="360" w:lineRule="exact"/>
        <w:ind w:firstLine="436" w:firstLineChars="208"/>
        <w:rPr>
          <w:rFonts w:ascii="宋体" w:hAnsi="宋体" w:cs="宋体"/>
          <w:szCs w:val="21"/>
        </w:rPr>
      </w:pPr>
      <w:r>
        <w:rPr>
          <w:rFonts w:ascii="宋体" w:hAnsi="宋体" w:cs="宋体"/>
          <w:szCs w:val="21"/>
        </w:rPr>
        <w:t>18.3.15</w:t>
      </w:r>
      <w:r>
        <w:rPr>
          <w:rFonts w:hint="eastAsia" w:ascii="宋体" w:hAnsi="宋体" w:cs="宋体"/>
          <w:szCs w:val="21"/>
        </w:rPr>
        <w:t>不符合法律、法规和招标文件规定的其他实质性要求的。</w:t>
      </w:r>
    </w:p>
    <w:p>
      <w:pPr>
        <w:spacing w:line="360" w:lineRule="exact"/>
        <w:ind w:firstLine="439" w:firstLineChars="208"/>
        <w:rPr>
          <w:rFonts w:ascii="宋体" w:hAnsi="宋体" w:cs="宋体"/>
          <w:b/>
          <w:szCs w:val="21"/>
        </w:rPr>
      </w:pPr>
      <w:r>
        <w:rPr>
          <w:rFonts w:hint="eastAsia" w:ascii="宋体" w:hAnsi="宋体" w:cs="宋体"/>
          <w:b/>
          <w:szCs w:val="21"/>
        </w:rPr>
        <w:t>18.</w:t>
      </w:r>
      <w:r>
        <w:rPr>
          <w:rFonts w:ascii="宋体" w:hAnsi="宋体" w:cs="宋体"/>
          <w:b/>
          <w:szCs w:val="21"/>
        </w:rPr>
        <w:t>4</w:t>
      </w:r>
      <w:r>
        <w:rPr>
          <w:rFonts w:hint="eastAsia" w:ascii="宋体" w:hAnsi="宋体" w:cs="宋体"/>
          <w:b/>
          <w:szCs w:val="21"/>
        </w:rPr>
        <w:t>有下列情形之一的，视为投标人串通投标，投标无效：</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.1不同投标人的投标文件由同一单位或者个人编制；</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2不同投标人委托同一单位或者个人办理投标事宜；</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3 不同投标人的投标文件载明的项目管理成员或者联系人员为同一人；</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4不同投标人的投标文件异常一致或者投标报价呈规律性差异；</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5不同投标人的投标文件相互混装；</w:t>
      </w:r>
    </w:p>
    <w:p>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6不同投标人的投标保证金从同一单位或者个人的账户转出。</w:t>
      </w:r>
    </w:p>
    <w:p>
      <w:pPr>
        <w:spacing w:line="360" w:lineRule="exact"/>
        <w:ind w:firstLine="422" w:firstLineChars="200"/>
        <w:rPr>
          <w:rFonts w:ascii="宋体" w:hAnsi="宋体" w:cs="宋体"/>
          <w:b/>
          <w:szCs w:val="21"/>
        </w:rPr>
      </w:pPr>
      <w:r>
        <w:rPr>
          <w:rFonts w:hint="eastAsia" w:ascii="宋体" w:hAnsi="宋体" w:cs="宋体"/>
          <w:b/>
          <w:szCs w:val="21"/>
        </w:rPr>
        <w:t>18.</w:t>
      </w:r>
      <w:r>
        <w:rPr>
          <w:rFonts w:ascii="宋体" w:hAnsi="宋体" w:cs="宋体"/>
          <w:b/>
          <w:szCs w:val="21"/>
        </w:rPr>
        <w:t>5</w:t>
      </w:r>
      <w:r>
        <w:rPr>
          <w:rFonts w:hint="eastAsia" w:ascii="宋体" w:hAnsi="宋体" w:cs="宋体"/>
          <w:b/>
          <w:szCs w:val="21"/>
        </w:rPr>
        <w:t xml:space="preserve"> 投标截止时间结束后参加投标的投标人不足三家的处理：</w:t>
      </w:r>
    </w:p>
    <w:p>
      <w:pPr>
        <w:spacing w:line="360" w:lineRule="exact"/>
        <w:ind w:firstLine="439" w:firstLineChars="208"/>
        <w:rPr>
          <w:rFonts w:ascii="宋体" w:hAnsi="宋体" w:cs="宋体"/>
          <w:b/>
          <w:szCs w:val="21"/>
        </w:rPr>
      </w:pPr>
      <w:r>
        <w:rPr>
          <w:rFonts w:hint="eastAsia" w:ascii="宋体" w:hAnsi="宋体" w:cs="宋体"/>
          <w:b/>
          <w:szCs w:val="21"/>
        </w:rPr>
        <w:t>如出现投标截止时间结束后参加投标的投标人或者在评标期间对招标文件做出实质响应的投标人不足三家情况，按相关规定执行。</w:t>
      </w:r>
    </w:p>
    <w:p>
      <w:pPr>
        <w:spacing w:line="360" w:lineRule="exact"/>
        <w:rPr>
          <w:rFonts w:ascii="宋体" w:hAnsi="宋体" w:cs="宋体"/>
          <w:b/>
          <w:kern w:val="0"/>
          <w:szCs w:val="21"/>
        </w:rPr>
      </w:pPr>
      <w:r>
        <w:rPr>
          <w:rFonts w:hint="eastAsia" w:ascii="宋体" w:hAnsi="宋体" w:cs="宋体"/>
          <w:b/>
          <w:kern w:val="0"/>
          <w:szCs w:val="21"/>
        </w:rPr>
        <w:t>19.投标的澄清</w:t>
      </w:r>
    </w:p>
    <w:p>
      <w:pPr>
        <w:spacing w:line="360" w:lineRule="exact"/>
        <w:ind w:firstLine="420" w:firstLineChars="200"/>
        <w:rPr>
          <w:rFonts w:ascii="宋体" w:hAnsi="宋体" w:cs="宋体"/>
          <w:szCs w:val="21"/>
        </w:rPr>
      </w:pPr>
      <w:r>
        <w:rPr>
          <w:rFonts w:hint="eastAsia" w:ascii="宋体" w:hAnsi="宋体" w:cs="宋体"/>
          <w:szCs w:val="21"/>
        </w:rPr>
        <w:t>19.1为了有助于投标文件的审查、评价和比较，评标委员会可以书面方式要求投标人对投标文件中含义不明确、对同类问题表述不一致或者明显文字和计算错误的内容作必要的澄清、说明或者补正。投标人的澄清、说明或者补正应当采用书面形式，并加盖公章，或者由法定代表人或其授权的代表签字。</w:t>
      </w:r>
    </w:p>
    <w:p>
      <w:pPr>
        <w:spacing w:line="360" w:lineRule="exact"/>
        <w:ind w:firstLine="420" w:firstLineChars="200"/>
        <w:rPr>
          <w:rFonts w:ascii="宋体" w:hAnsi="宋体" w:cs="宋体"/>
          <w:szCs w:val="21"/>
        </w:rPr>
      </w:pPr>
      <w:r>
        <w:rPr>
          <w:rFonts w:hint="eastAsia" w:ascii="宋体" w:hAnsi="宋体" w:cs="宋体"/>
          <w:szCs w:val="21"/>
        </w:rPr>
        <w:t>19.2 评标委员会可要求投标人就澄清的问题作出答复，该答复经投标人代表的签字认可，将作为投标文件内容的一部分。</w:t>
      </w:r>
    </w:p>
    <w:p>
      <w:pPr>
        <w:spacing w:line="360" w:lineRule="exact"/>
        <w:ind w:firstLine="420" w:firstLineChars="200"/>
        <w:rPr>
          <w:rFonts w:ascii="宋体" w:hAnsi="宋体" w:cs="宋体"/>
          <w:szCs w:val="21"/>
        </w:rPr>
      </w:pPr>
      <w:r>
        <w:rPr>
          <w:rFonts w:hint="eastAsia" w:ascii="宋体" w:hAnsi="宋体" w:cs="宋体"/>
          <w:szCs w:val="21"/>
        </w:rPr>
        <w:t>19.3 投标人在进行澄清、说明、答辩或补正时，不得改变投标的价格（校核时发现的算术错误除外）、超出招标文件的范围及改变投标文件的实质性内容。</w:t>
      </w:r>
    </w:p>
    <w:p>
      <w:pPr>
        <w:spacing w:line="360" w:lineRule="exact"/>
        <w:ind w:firstLine="420" w:firstLineChars="200"/>
        <w:rPr>
          <w:rFonts w:ascii="宋体" w:hAnsi="宋体" w:cs="宋体"/>
          <w:szCs w:val="21"/>
        </w:rPr>
      </w:pPr>
      <w:r>
        <w:rPr>
          <w:rFonts w:ascii="宋体" w:hAnsi="宋体" w:cs="宋体"/>
          <w:szCs w:val="21"/>
        </w:rPr>
        <w:t>19.4</w:t>
      </w:r>
      <w:r>
        <w:rPr>
          <w:rFonts w:ascii="宋体" w:hAnsi="宋体" w:cs="Arial"/>
          <w:szCs w:val="21"/>
        </w:rPr>
        <w:t>投标文件报价出现前后不一致的，除招标文件另有规定外，按照下列规定修正</w:t>
      </w:r>
      <w:r>
        <w:rPr>
          <w:rFonts w:hint="eastAsia" w:ascii="宋体" w:hAnsi="宋体" w:cs="宋体"/>
          <w:szCs w:val="21"/>
        </w:rPr>
        <w:t>：</w:t>
      </w:r>
    </w:p>
    <w:p>
      <w:pPr>
        <w:spacing w:line="360" w:lineRule="exact"/>
        <w:ind w:firstLine="420" w:firstLineChars="200"/>
        <w:rPr>
          <w:rFonts w:ascii="宋体" w:hAnsi="宋体" w:cs="宋体"/>
          <w:szCs w:val="21"/>
        </w:rPr>
      </w:pPr>
      <w:r>
        <w:rPr>
          <w:rFonts w:ascii="宋体" w:hAnsi="宋体" w:cs="宋体"/>
          <w:szCs w:val="21"/>
        </w:rPr>
        <w:t>19.4</w:t>
      </w:r>
      <w:r>
        <w:rPr>
          <w:rFonts w:hint="eastAsia" w:ascii="宋体" w:hAnsi="宋体" w:cs="宋体"/>
          <w:szCs w:val="21"/>
        </w:rPr>
        <w:t>.1投标文件中开标一览表内容与投标文件中相应内容不一致的，以开标一览表为准；</w:t>
      </w:r>
    </w:p>
    <w:p>
      <w:pPr>
        <w:spacing w:line="360" w:lineRule="exact"/>
        <w:ind w:firstLine="420" w:firstLineChars="200"/>
        <w:rPr>
          <w:rFonts w:ascii="宋体" w:hAnsi="宋体" w:cs="宋体"/>
          <w:szCs w:val="21"/>
        </w:rPr>
      </w:pPr>
      <w:r>
        <w:rPr>
          <w:rFonts w:ascii="宋体" w:hAnsi="宋体" w:cs="宋体"/>
          <w:szCs w:val="21"/>
        </w:rPr>
        <w:t>19.4</w:t>
      </w:r>
      <w:r>
        <w:rPr>
          <w:rFonts w:hint="eastAsia" w:ascii="宋体" w:hAnsi="宋体" w:cs="宋体"/>
          <w:szCs w:val="21"/>
        </w:rPr>
        <w:t>.2 投标文件的大写金额与小写金额不一致的，以大写金额为准；</w:t>
      </w:r>
    </w:p>
    <w:p>
      <w:pPr>
        <w:spacing w:line="360" w:lineRule="exact"/>
        <w:ind w:firstLine="420" w:firstLineChars="200"/>
        <w:rPr>
          <w:rFonts w:ascii="宋体" w:hAnsi="宋体" w:cs="宋体"/>
          <w:szCs w:val="21"/>
        </w:rPr>
      </w:pPr>
      <w:r>
        <w:rPr>
          <w:rFonts w:hint="eastAsia" w:ascii="宋体" w:hAnsi="宋体" w:cs="宋体"/>
          <w:szCs w:val="21"/>
        </w:rPr>
        <w:t>19.4.3单价金额小数点或者百分比有明显错位的，以开标一览表的总价为准，并修改单价；</w:t>
      </w:r>
    </w:p>
    <w:p>
      <w:pPr>
        <w:spacing w:line="360" w:lineRule="exact"/>
        <w:ind w:firstLine="420" w:firstLineChars="200"/>
        <w:rPr>
          <w:rFonts w:ascii="宋体" w:hAnsi="宋体" w:cs="宋体"/>
          <w:szCs w:val="21"/>
        </w:rPr>
      </w:pPr>
      <w:r>
        <w:rPr>
          <w:rFonts w:hint="eastAsia" w:ascii="宋体" w:hAnsi="宋体" w:cs="宋体"/>
          <w:szCs w:val="21"/>
        </w:rPr>
        <w:t>19.4.4</w:t>
      </w:r>
      <w:r>
        <w:rPr>
          <w:rFonts w:ascii="宋体" w:hAnsi="宋体" w:cs="宋体"/>
          <w:szCs w:val="21"/>
        </w:rPr>
        <w:t xml:space="preserve"> </w:t>
      </w:r>
      <w:r>
        <w:rPr>
          <w:rFonts w:hint="eastAsia" w:ascii="宋体" w:hAnsi="宋体" w:cs="宋体"/>
          <w:szCs w:val="21"/>
        </w:rPr>
        <w:t>总价金额与按单价汇总金额不一致的，以单价金额计算结果为准。</w:t>
      </w:r>
    </w:p>
    <w:p>
      <w:pPr>
        <w:spacing w:line="360" w:lineRule="exact"/>
        <w:ind w:firstLine="420" w:firstLineChars="200"/>
        <w:rPr>
          <w:rFonts w:ascii="宋体" w:hAnsi="宋体" w:cs="宋体"/>
          <w:szCs w:val="21"/>
        </w:rPr>
      </w:pPr>
      <w:r>
        <w:rPr>
          <w:rFonts w:hint="eastAsia" w:ascii="宋体" w:hAnsi="宋体" w:cs="宋体"/>
          <w:szCs w:val="21"/>
        </w:rPr>
        <w:t>同时出现两种以上不一致的，按照前款规定的顺序修正。修正后的报价按照本招标文件规定经投标人确认后产生约束力，投标人不确认的，其投标无效，其投标保证金不予退还。</w:t>
      </w:r>
      <w:r>
        <w:rPr>
          <w:rFonts w:hint="eastAsia" w:ascii="宋体" w:hAnsi="宋体" w:cs="宋体"/>
          <w:b/>
          <w:szCs w:val="21"/>
        </w:rPr>
        <w:t>存在缺项漏项或者数量不符合招标文件要求的作为无效投标文件处理</w:t>
      </w:r>
      <w:r>
        <w:rPr>
          <w:rFonts w:hint="eastAsia" w:ascii="宋体" w:hAnsi="宋体" w:cs="宋体"/>
          <w:szCs w:val="21"/>
        </w:rPr>
        <w:t>；对不同文字文本投标文件的解释发生异议的，以中文文本为准。</w:t>
      </w:r>
    </w:p>
    <w:p>
      <w:pPr>
        <w:spacing w:line="360" w:lineRule="exact"/>
        <w:ind w:firstLine="420" w:firstLineChars="200"/>
        <w:rPr>
          <w:rFonts w:ascii="宋体" w:hAnsi="宋体" w:cs="宋体"/>
          <w:szCs w:val="21"/>
        </w:rPr>
      </w:pPr>
      <w:r>
        <w:rPr>
          <w:rFonts w:hint="eastAsia" w:ascii="宋体" w:hAnsi="宋体" w:cs="宋体"/>
          <w:szCs w:val="21"/>
        </w:rPr>
        <w:t>19.5投标人拒不按照评标委员会要求作出澄清、说明或者补正的，作为无效投标处理。</w:t>
      </w:r>
    </w:p>
    <w:p>
      <w:pPr>
        <w:spacing w:line="360" w:lineRule="exact"/>
        <w:ind w:firstLine="420" w:firstLineChars="200"/>
        <w:rPr>
          <w:rFonts w:ascii="宋体" w:hAnsi="宋体" w:cs="宋体"/>
          <w:szCs w:val="21"/>
        </w:rPr>
      </w:pPr>
      <w:r>
        <w:rPr>
          <w:rFonts w:ascii="宋体" w:hAnsi="宋体" w:cs="宋体"/>
          <w:szCs w:val="21"/>
        </w:rPr>
        <w:t>19.6</w:t>
      </w:r>
      <w:r>
        <w:rPr>
          <w:rFonts w:hint="eastAsia" w:ascii="宋体" w:hAnsi="宋体" w:cs="宋体"/>
          <w:szCs w:val="21"/>
        </w:rPr>
        <w:t xml:space="preserve"> 评标委员会对投标文件的判定，只依据投标内容本身，不依靠开标后的任何外来证明。投标截止时间后，投标人对投标报价或其他实质性内容修正的函件和增加的任何优惠条件，一律不得作为评标、定标的依据。</w:t>
      </w:r>
    </w:p>
    <w:p>
      <w:pPr>
        <w:spacing w:line="360" w:lineRule="exact"/>
        <w:rPr>
          <w:rFonts w:ascii="宋体" w:hAnsi="宋体" w:cs="宋体"/>
          <w:b/>
          <w:kern w:val="0"/>
          <w:szCs w:val="21"/>
        </w:rPr>
      </w:pPr>
      <w:r>
        <w:rPr>
          <w:rFonts w:hint="eastAsia" w:ascii="宋体" w:hAnsi="宋体" w:cs="宋体"/>
          <w:b/>
          <w:kern w:val="0"/>
          <w:szCs w:val="21"/>
        </w:rPr>
        <w:t>20.</w:t>
      </w:r>
      <w:r>
        <w:rPr>
          <w:rFonts w:hint="eastAsia" w:ascii="宋体" w:hAnsi="宋体"/>
          <w:b/>
          <w:szCs w:val="21"/>
        </w:rPr>
        <w:t>废标条款</w:t>
      </w:r>
    </w:p>
    <w:p>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0</w:t>
      </w:r>
      <w:r>
        <w:rPr>
          <w:rFonts w:ascii="宋体" w:hAnsi="宋体" w:cs="宋体"/>
          <w:szCs w:val="21"/>
        </w:rPr>
        <w:t>.</w:t>
      </w:r>
      <w:r>
        <w:rPr>
          <w:rFonts w:hint="eastAsia" w:ascii="宋体" w:hAnsi="宋体" w:cs="宋体"/>
          <w:szCs w:val="21"/>
        </w:rPr>
        <w:t>1 符合专业条件的投标人或者对招标文件作实质性响应的投标人不足三家的；</w:t>
      </w:r>
    </w:p>
    <w:p>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0</w:t>
      </w:r>
      <w:r>
        <w:rPr>
          <w:rFonts w:ascii="宋体" w:hAnsi="宋体" w:cs="宋体"/>
          <w:szCs w:val="21"/>
        </w:rPr>
        <w:t xml:space="preserve">.2 </w:t>
      </w:r>
      <w:r>
        <w:rPr>
          <w:rFonts w:hint="eastAsia" w:ascii="宋体" w:hAnsi="宋体" w:cs="宋体"/>
          <w:szCs w:val="21"/>
        </w:rPr>
        <w:t>出现影响采购公正的违法、违规行为的；</w:t>
      </w:r>
    </w:p>
    <w:p>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0</w:t>
      </w:r>
      <w:r>
        <w:rPr>
          <w:rFonts w:ascii="宋体" w:hAnsi="宋体" w:cs="宋体"/>
          <w:szCs w:val="21"/>
        </w:rPr>
        <w:t>.</w:t>
      </w:r>
      <w:r>
        <w:rPr>
          <w:rFonts w:hint="eastAsia" w:ascii="宋体" w:hAnsi="宋体" w:cs="宋体"/>
          <w:szCs w:val="21"/>
        </w:rPr>
        <w:t>3评标委员会认定招标文件存在歧义、重大缺陷导致评审工作无法进行；</w:t>
      </w:r>
    </w:p>
    <w:p>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0</w:t>
      </w:r>
      <w:r>
        <w:rPr>
          <w:rFonts w:ascii="宋体" w:hAnsi="宋体" w:cs="宋体"/>
          <w:szCs w:val="21"/>
        </w:rPr>
        <w:t>.</w:t>
      </w:r>
      <w:r>
        <w:rPr>
          <w:rFonts w:hint="eastAsia" w:ascii="宋体" w:hAnsi="宋体" w:cs="宋体"/>
          <w:szCs w:val="21"/>
        </w:rPr>
        <w:t>4</w:t>
      </w:r>
      <w:r>
        <w:rPr>
          <w:rFonts w:ascii="宋体" w:hAnsi="宋体" w:cs="宋体"/>
          <w:szCs w:val="21"/>
        </w:rPr>
        <w:t xml:space="preserve"> </w:t>
      </w:r>
      <w:r>
        <w:rPr>
          <w:rFonts w:hint="eastAsia" w:ascii="宋体" w:hAnsi="宋体" w:cs="宋体"/>
          <w:szCs w:val="21"/>
        </w:rPr>
        <w:t>因重大变故，采购任务取消的。</w:t>
      </w:r>
    </w:p>
    <w:p>
      <w:pPr>
        <w:spacing w:line="360" w:lineRule="exact"/>
        <w:rPr>
          <w:rFonts w:ascii="宋体" w:hAnsi="宋体" w:cs="宋体"/>
          <w:szCs w:val="21"/>
        </w:rPr>
      </w:pPr>
      <w:r>
        <w:rPr>
          <w:rFonts w:hint="eastAsia" w:ascii="宋体" w:hAnsi="宋体" w:cs="宋体"/>
          <w:b/>
          <w:szCs w:val="21"/>
        </w:rPr>
        <w:t>2</w:t>
      </w:r>
      <w:r>
        <w:rPr>
          <w:rFonts w:ascii="宋体" w:hAnsi="宋体" w:cs="宋体"/>
          <w:b/>
          <w:szCs w:val="21"/>
        </w:rPr>
        <w:t>1</w:t>
      </w:r>
      <w:r>
        <w:rPr>
          <w:rFonts w:hint="eastAsia" w:ascii="宋体" w:hAnsi="宋体" w:cs="宋体"/>
          <w:b/>
          <w:szCs w:val="21"/>
        </w:rPr>
        <w:t>.评审、定标方法</w:t>
      </w:r>
    </w:p>
    <w:p>
      <w:pPr>
        <w:spacing w:line="360" w:lineRule="exact"/>
        <w:ind w:firstLine="422" w:firstLineChars="200"/>
        <w:rPr>
          <w:rFonts w:ascii="宋体" w:hAnsi="宋体" w:cs="宋体"/>
          <w:b/>
          <w:bCs/>
          <w:szCs w:val="21"/>
        </w:rPr>
      </w:pPr>
      <w:r>
        <w:rPr>
          <w:rFonts w:hint="eastAsia" w:ascii="宋体" w:hAnsi="宋体" w:cs="宋体"/>
          <w:b/>
          <w:bCs/>
          <w:szCs w:val="21"/>
        </w:rPr>
        <w:t>2</w:t>
      </w:r>
      <w:r>
        <w:rPr>
          <w:rFonts w:ascii="宋体" w:hAnsi="宋体" w:cs="宋体"/>
          <w:b/>
          <w:bCs/>
          <w:szCs w:val="21"/>
        </w:rPr>
        <w:t>1</w:t>
      </w:r>
      <w:r>
        <w:rPr>
          <w:rFonts w:hint="eastAsia" w:ascii="宋体" w:hAnsi="宋体" w:cs="宋体"/>
          <w:b/>
          <w:bCs/>
          <w:szCs w:val="21"/>
        </w:rPr>
        <w:t>.1本项目采用综合评分法，投标文件满足招标文件全部实质性要求且按照评审因素的量化指标（即评分细则）得分最高的</w:t>
      </w:r>
      <w:r>
        <w:rPr>
          <w:rFonts w:hint="eastAsia" w:cs="宋体" w:asciiTheme="minorEastAsia" w:hAnsiTheme="minorEastAsia" w:eastAsiaTheme="minorEastAsia"/>
          <w:b/>
          <w:bCs/>
          <w:szCs w:val="21"/>
        </w:rPr>
        <w:t>2名</w:t>
      </w:r>
      <w:r>
        <w:rPr>
          <w:rFonts w:ascii="宋体" w:hAnsi="宋体" w:cs="宋体"/>
          <w:b/>
          <w:bCs/>
          <w:szCs w:val="21"/>
        </w:rPr>
        <w:t>投标人</w:t>
      </w:r>
      <w:r>
        <w:rPr>
          <w:rFonts w:hint="eastAsia" w:ascii="宋体" w:hAnsi="宋体" w:cs="宋体"/>
          <w:b/>
          <w:bCs/>
          <w:szCs w:val="21"/>
        </w:rPr>
        <w:t>为中标人。</w:t>
      </w:r>
    </w:p>
    <w:p>
      <w:pPr>
        <w:spacing w:line="360" w:lineRule="exact"/>
        <w:ind w:firstLine="422" w:firstLineChars="200"/>
        <w:rPr>
          <w:rFonts w:ascii="宋体" w:hAnsi="宋体" w:cs="宋体"/>
          <w:b/>
          <w:bCs/>
          <w:szCs w:val="21"/>
        </w:rPr>
      </w:pPr>
      <w:r>
        <w:rPr>
          <w:rFonts w:hint="eastAsia" w:ascii="宋体" w:hAnsi="宋体" w:cs="宋体"/>
          <w:b/>
          <w:bCs/>
          <w:kern w:val="0"/>
          <w:szCs w:val="21"/>
        </w:rPr>
        <w:t>2</w:t>
      </w:r>
      <w:r>
        <w:rPr>
          <w:rFonts w:ascii="宋体" w:hAnsi="宋体" w:cs="宋体"/>
          <w:b/>
          <w:bCs/>
          <w:kern w:val="0"/>
          <w:szCs w:val="21"/>
        </w:rPr>
        <w:t>1</w:t>
      </w:r>
      <w:r>
        <w:rPr>
          <w:rFonts w:hint="eastAsia" w:ascii="宋体" w:hAnsi="宋体" w:cs="宋体"/>
          <w:b/>
          <w:bCs/>
          <w:kern w:val="0"/>
          <w:szCs w:val="21"/>
        </w:rPr>
        <w:t>.2</w:t>
      </w:r>
      <w:r>
        <w:rPr>
          <w:rFonts w:hint="eastAsia" w:ascii="宋体" w:hAnsi="宋体" w:cs="宋体"/>
          <w:b/>
          <w:bCs/>
          <w:szCs w:val="21"/>
          <w:u w:val="single"/>
        </w:rPr>
        <w:t>招标人授权评标委员会直接确定中标人。</w:t>
      </w:r>
    </w:p>
    <w:p>
      <w:pPr>
        <w:pStyle w:val="10"/>
        <w:overflowPunct w:val="0"/>
        <w:spacing w:line="360" w:lineRule="exact"/>
        <w:ind w:firstLine="0"/>
        <w:rPr>
          <w:rFonts w:hAnsi="宋体" w:cs="宋体"/>
          <w:b/>
          <w:bCs/>
          <w:sz w:val="21"/>
          <w:szCs w:val="21"/>
        </w:rPr>
      </w:pPr>
      <w:r>
        <w:rPr>
          <w:rFonts w:hint="eastAsia" w:hAnsi="宋体" w:cs="宋体"/>
          <w:b/>
          <w:bCs/>
          <w:sz w:val="21"/>
          <w:szCs w:val="21"/>
        </w:rPr>
        <w:t>2</w:t>
      </w:r>
      <w:r>
        <w:rPr>
          <w:rFonts w:hAnsi="宋体" w:cs="宋体"/>
          <w:b/>
          <w:bCs/>
          <w:sz w:val="21"/>
          <w:szCs w:val="21"/>
        </w:rPr>
        <w:t>2</w:t>
      </w:r>
      <w:r>
        <w:rPr>
          <w:rFonts w:hint="eastAsia" w:hAnsi="宋体" w:cs="宋体"/>
          <w:b/>
          <w:bCs/>
          <w:sz w:val="21"/>
          <w:szCs w:val="21"/>
        </w:rPr>
        <w:t>.</w:t>
      </w:r>
      <w:r>
        <w:rPr>
          <w:rStyle w:val="33"/>
          <w:rFonts w:hint="eastAsia" w:hAnsi="宋体" w:cs="宋体"/>
          <w:sz w:val="21"/>
          <w:szCs w:val="21"/>
        </w:rPr>
        <w:t>中标结果</w:t>
      </w:r>
      <w:r>
        <w:rPr>
          <w:rFonts w:hint="eastAsia" w:hAnsi="宋体" w:cs="宋体"/>
          <w:b/>
          <w:bCs/>
          <w:sz w:val="21"/>
          <w:szCs w:val="21"/>
        </w:rPr>
        <w:t>及公示</w:t>
      </w:r>
    </w:p>
    <w:p>
      <w:pPr>
        <w:pStyle w:val="10"/>
        <w:overflowPunct w:val="0"/>
        <w:spacing w:line="360" w:lineRule="exact"/>
        <w:ind w:firstLineChars="200"/>
        <w:rPr>
          <w:rFonts w:hAnsi="宋体"/>
          <w:sz w:val="21"/>
          <w:szCs w:val="21"/>
        </w:rPr>
      </w:pPr>
      <w:r>
        <w:rPr>
          <w:rFonts w:hint="eastAsia" w:hAnsi="宋体" w:cs="宋体"/>
          <w:sz w:val="21"/>
          <w:szCs w:val="21"/>
        </w:rPr>
        <w:t>22.1代理机构将中标结果在</w:t>
      </w:r>
      <w:r>
        <w:rPr>
          <w:rFonts w:hint="eastAsia" w:hAnsi="宋体"/>
          <w:sz w:val="21"/>
          <w:szCs w:val="21"/>
        </w:rPr>
        <w:t>中国</w:t>
      </w:r>
      <w:r>
        <w:rPr>
          <w:rFonts w:hAnsi="宋体"/>
          <w:sz w:val="21"/>
          <w:szCs w:val="21"/>
        </w:rPr>
        <w:t>招投标网、</w:t>
      </w:r>
      <w:r>
        <w:rPr>
          <w:rFonts w:hint="eastAsia" w:hAnsi="宋体" w:cs="宋体"/>
          <w:sz w:val="21"/>
          <w:szCs w:val="21"/>
        </w:rPr>
        <w:t>常州市城投建设工程招标有限公司网站上予以公告。</w:t>
      </w:r>
      <w:r>
        <w:rPr>
          <w:rFonts w:hint="eastAsia" w:hAnsi="宋体"/>
          <w:sz w:val="21"/>
          <w:szCs w:val="21"/>
        </w:rPr>
        <w:t>公告期限为1个工作日。</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若有充分证据证明，中标人出现下列情况之一的，一经查实，将被取消中标资格：</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.1提供虚假材料谋取中标的；</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2向招标人、代理机构行贿或者提供其他不正当利益的。</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.3恶意竞争，投标总报价明显低于其自身合理成本且又无法提供证明的。</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.4属于本文件规定的无效条件，但在评标过程中又未被评标委员会发现的。</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.5与招标人或者其他投标人恶意串通的。</w:t>
      </w:r>
    </w:p>
    <w:p>
      <w:pPr>
        <w:snapToGrid w:val="0"/>
        <w:spacing w:line="360" w:lineRule="exact"/>
        <w:ind w:firstLine="420" w:firstLineChars="200"/>
        <w:rPr>
          <w:rFonts w:ascii="宋体" w:hAnsi="宋体"/>
          <w:szCs w:val="21"/>
        </w:rPr>
      </w:pPr>
      <w:r>
        <w:rPr>
          <w:rFonts w:ascii="宋体" w:hAnsi="宋体"/>
          <w:szCs w:val="21"/>
        </w:rPr>
        <w:t>22.2</w:t>
      </w:r>
      <w:r>
        <w:rPr>
          <w:rFonts w:hint="eastAsia" w:ascii="宋体" w:hAnsi="宋体"/>
          <w:szCs w:val="21"/>
        </w:rPr>
        <w:t>.6采取不正当手段诋毁、排挤其他投标人的。</w:t>
      </w:r>
    </w:p>
    <w:p>
      <w:pPr>
        <w:pStyle w:val="10"/>
        <w:overflowPunct w:val="0"/>
        <w:spacing w:line="360" w:lineRule="exact"/>
        <w:ind w:firstLineChars="200"/>
        <w:rPr>
          <w:rFonts w:hAnsi="宋体" w:cs="宋体"/>
          <w:sz w:val="21"/>
          <w:szCs w:val="21"/>
        </w:rPr>
      </w:pPr>
      <w:r>
        <w:rPr>
          <w:rFonts w:hAnsi="宋体"/>
          <w:sz w:val="21"/>
          <w:szCs w:val="21"/>
        </w:rPr>
        <w:t>22.2</w:t>
      </w:r>
      <w:r>
        <w:rPr>
          <w:rFonts w:hint="eastAsia" w:hAnsi="宋体"/>
          <w:sz w:val="21"/>
          <w:szCs w:val="21"/>
        </w:rPr>
        <w:t>.7不符合法律、法规的规定的。</w:t>
      </w:r>
    </w:p>
    <w:p>
      <w:pPr>
        <w:pStyle w:val="10"/>
        <w:overflowPunct w:val="0"/>
        <w:spacing w:line="360" w:lineRule="exact"/>
        <w:ind w:firstLineChars="200"/>
        <w:rPr>
          <w:rFonts w:hAnsi="宋体" w:cs="宋体"/>
          <w:sz w:val="21"/>
          <w:szCs w:val="21"/>
        </w:rPr>
      </w:pPr>
      <w:r>
        <w:rPr>
          <w:rFonts w:hint="eastAsia" w:hAnsi="宋体" w:cs="宋体"/>
          <w:sz w:val="21"/>
          <w:szCs w:val="21"/>
        </w:rPr>
        <w:t>22.3投标人认为招标文件、招标过程和招标结果使自己的权益受到损害的，可以在知道或应知其权益受到损害之日起七个工作日内，以书面形式向代理机构或招标人提出质疑。该质疑应当有明确的请求和必要的证明材料，同时该质疑应有投标人法定代表人或参加投标的授权委托人签署并加盖公章(原件)。代理机构将在收到经投标人法定代表人或参加投标的授权委托人签署和盖公章(原件)的书面质疑后七个工作日内，对质疑内容做出答复。如投标人在中标公告期限届满之日起七个工作日后向代理机构提出质疑或质疑未经投标人法定代表人或参加投标的授权委托人签署或加盖公章(原件)或未提供明确的请求和必要的证明材料的，代理机构有权对该质疑不予答复（法律法规另有其他规定的除外）。投标人提出书面质疑必须有理、有据，不得恶意质疑或提交虚假质疑。否则，一经查实，代理机构有权依据有关规定，报请有关行政监督部门对该投标人进行相应的处罚。</w:t>
      </w:r>
    </w:p>
    <w:p>
      <w:pPr>
        <w:pStyle w:val="10"/>
        <w:overflowPunct w:val="0"/>
        <w:spacing w:line="360" w:lineRule="exact"/>
        <w:ind w:firstLineChars="200"/>
        <w:rPr>
          <w:rFonts w:hAnsi="宋体" w:cs="宋体"/>
          <w:sz w:val="21"/>
          <w:szCs w:val="21"/>
        </w:rPr>
      </w:pPr>
      <w:r>
        <w:rPr>
          <w:rFonts w:hint="eastAsia"/>
          <w:sz w:val="21"/>
          <w:szCs w:val="21"/>
        </w:rPr>
        <w:t>未参加投标活动的投标人或在投标活动中自身权益未受到损害的投标人所提出的质疑不予受理。</w:t>
      </w:r>
      <w:r>
        <w:rPr>
          <w:rFonts w:hint="eastAsia" w:hAnsi="宋体" w:cs="宋体"/>
          <w:sz w:val="21"/>
          <w:szCs w:val="21"/>
        </w:rPr>
        <w:t>如有参加投标的投标人提出有效质疑，并因此可能对中标结果产生影响，而最终被取消中标的，代理机构对中标人不承担任何责任。</w:t>
      </w:r>
    </w:p>
    <w:p>
      <w:pPr>
        <w:pStyle w:val="10"/>
        <w:overflowPunct w:val="0"/>
        <w:spacing w:line="360" w:lineRule="exact"/>
        <w:ind w:firstLine="0"/>
        <w:rPr>
          <w:rFonts w:hAnsi="宋体" w:cs="宋体"/>
          <w:b/>
          <w:sz w:val="21"/>
          <w:szCs w:val="21"/>
        </w:rPr>
      </w:pPr>
      <w:r>
        <w:rPr>
          <w:rFonts w:hint="eastAsia" w:hAnsi="宋体" w:cs="宋体"/>
          <w:b/>
          <w:sz w:val="21"/>
          <w:szCs w:val="21"/>
        </w:rPr>
        <w:t>2</w:t>
      </w:r>
      <w:r>
        <w:rPr>
          <w:rFonts w:hAnsi="宋体" w:cs="宋体"/>
          <w:b/>
          <w:sz w:val="21"/>
          <w:szCs w:val="21"/>
        </w:rPr>
        <w:t>3</w:t>
      </w:r>
      <w:r>
        <w:rPr>
          <w:rFonts w:hint="eastAsia" w:hAnsi="宋体" w:cs="宋体"/>
          <w:b/>
          <w:sz w:val="21"/>
          <w:szCs w:val="21"/>
        </w:rPr>
        <w:t>.中标通知书</w:t>
      </w:r>
    </w:p>
    <w:p>
      <w:pPr>
        <w:pStyle w:val="10"/>
        <w:overflowPunct w:val="0"/>
        <w:spacing w:line="360" w:lineRule="exact"/>
        <w:ind w:firstLineChars="200"/>
        <w:rPr>
          <w:rFonts w:hAnsi="宋体" w:cs="宋体"/>
          <w:b/>
          <w:sz w:val="21"/>
          <w:szCs w:val="21"/>
        </w:rPr>
      </w:pPr>
      <w:r>
        <w:rPr>
          <w:rFonts w:hint="eastAsia" w:hAnsi="宋体" w:cs="宋体"/>
          <w:sz w:val="21"/>
          <w:szCs w:val="21"/>
        </w:rPr>
        <w:t>2</w:t>
      </w:r>
      <w:r>
        <w:rPr>
          <w:rFonts w:hAnsi="宋体" w:cs="宋体"/>
          <w:sz w:val="21"/>
          <w:szCs w:val="21"/>
        </w:rPr>
        <w:t>3</w:t>
      </w:r>
      <w:r>
        <w:rPr>
          <w:rFonts w:hint="eastAsia" w:hAnsi="宋体" w:cs="宋体"/>
          <w:sz w:val="21"/>
          <w:szCs w:val="21"/>
        </w:rPr>
        <w:t>.1 中标结果确定后，代理机构将向中标人发出中标通知书。</w:t>
      </w:r>
    </w:p>
    <w:p>
      <w:pPr>
        <w:pStyle w:val="10"/>
        <w:overflowPunct w:val="0"/>
        <w:spacing w:line="360" w:lineRule="exact"/>
        <w:ind w:firstLineChars="200"/>
        <w:rPr>
          <w:rFonts w:hAnsi="宋体" w:cs="宋体"/>
          <w:b/>
          <w:sz w:val="21"/>
          <w:szCs w:val="21"/>
        </w:rPr>
      </w:pPr>
      <w:r>
        <w:rPr>
          <w:rFonts w:hint="eastAsia" w:hAnsi="宋体" w:cs="宋体"/>
          <w:sz w:val="21"/>
          <w:szCs w:val="21"/>
        </w:rPr>
        <w:t>2</w:t>
      </w:r>
      <w:r>
        <w:rPr>
          <w:rFonts w:hAnsi="宋体" w:cs="宋体"/>
          <w:sz w:val="21"/>
          <w:szCs w:val="21"/>
        </w:rPr>
        <w:t>3</w:t>
      </w:r>
      <w:r>
        <w:rPr>
          <w:rFonts w:hint="eastAsia" w:hAnsi="宋体" w:cs="宋体"/>
          <w:sz w:val="21"/>
          <w:szCs w:val="21"/>
        </w:rPr>
        <w:t>.2 中标通知书对招标人和中标人具有法律约束力。中标通知书发出后，招标人改变中标结果或者中标人放弃中标，均应当承担相应的法律责任，且不影响中标服务费的支付。</w:t>
      </w:r>
    </w:p>
    <w:p>
      <w:pPr>
        <w:pStyle w:val="10"/>
        <w:overflowPunct w:val="0"/>
        <w:spacing w:line="360" w:lineRule="exact"/>
        <w:ind w:firstLineChars="200"/>
        <w:rPr>
          <w:rFonts w:hAnsi="宋体" w:cs="宋体"/>
          <w:b/>
          <w:sz w:val="21"/>
          <w:szCs w:val="21"/>
        </w:rPr>
      </w:pPr>
      <w:r>
        <w:rPr>
          <w:rFonts w:hint="eastAsia" w:hAnsi="宋体" w:cs="宋体"/>
          <w:sz w:val="21"/>
          <w:szCs w:val="21"/>
        </w:rPr>
        <w:t>2</w:t>
      </w:r>
      <w:r>
        <w:rPr>
          <w:rFonts w:hAnsi="宋体" w:cs="宋体"/>
          <w:sz w:val="21"/>
          <w:szCs w:val="21"/>
        </w:rPr>
        <w:t>3</w:t>
      </w:r>
      <w:r>
        <w:rPr>
          <w:rFonts w:hint="eastAsia" w:hAnsi="宋体" w:cs="宋体"/>
          <w:sz w:val="21"/>
          <w:szCs w:val="21"/>
        </w:rPr>
        <w:t>.</w:t>
      </w:r>
      <w:r>
        <w:rPr>
          <w:rFonts w:hAnsi="宋体" w:cs="宋体"/>
          <w:sz w:val="21"/>
          <w:szCs w:val="21"/>
        </w:rPr>
        <w:t xml:space="preserve">3 </w:t>
      </w:r>
      <w:r>
        <w:rPr>
          <w:rFonts w:hint="eastAsia" w:hAnsi="宋体" w:cs="宋体"/>
          <w:sz w:val="21"/>
          <w:szCs w:val="21"/>
        </w:rPr>
        <w:t>代理机构及招标人对未中标人不承担解释未中标原因的义务。</w:t>
      </w:r>
    </w:p>
    <w:p>
      <w:pPr>
        <w:spacing w:line="360" w:lineRule="exact"/>
        <w:rPr>
          <w:rFonts w:ascii="宋体" w:hAnsi="宋体" w:cs="宋体"/>
          <w:b/>
          <w:szCs w:val="21"/>
        </w:rPr>
      </w:pPr>
      <w:r>
        <w:rPr>
          <w:rFonts w:hint="eastAsia" w:ascii="宋体" w:hAnsi="宋体" w:cs="宋体"/>
          <w:b/>
          <w:szCs w:val="21"/>
        </w:rPr>
        <w:t>2</w:t>
      </w:r>
      <w:r>
        <w:rPr>
          <w:rFonts w:ascii="宋体" w:hAnsi="宋体" w:cs="宋体"/>
          <w:b/>
          <w:szCs w:val="21"/>
        </w:rPr>
        <w:t>4</w:t>
      </w:r>
      <w:r>
        <w:rPr>
          <w:rFonts w:hint="eastAsia" w:ascii="宋体" w:hAnsi="宋体" w:cs="宋体"/>
          <w:b/>
          <w:szCs w:val="21"/>
        </w:rPr>
        <w:t>.履约保证金</w:t>
      </w:r>
    </w:p>
    <w:p>
      <w:pPr>
        <w:pStyle w:val="10"/>
        <w:overflowPunct w:val="0"/>
        <w:spacing w:line="360" w:lineRule="exact"/>
        <w:ind w:firstLine="436" w:firstLineChars="208"/>
        <w:rPr>
          <w:rFonts w:hAnsi="宋体" w:cs="宋体"/>
          <w:sz w:val="21"/>
          <w:szCs w:val="21"/>
        </w:rPr>
      </w:pPr>
      <w:r>
        <w:rPr>
          <w:rFonts w:hint="eastAsia" w:hAnsi="宋体" w:cs="宋体"/>
          <w:sz w:val="21"/>
          <w:szCs w:val="21"/>
        </w:rPr>
        <w:t>2</w:t>
      </w:r>
      <w:r>
        <w:rPr>
          <w:rFonts w:hAnsi="宋体" w:cs="宋体"/>
          <w:sz w:val="21"/>
          <w:szCs w:val="21"/>
        </w:rPr>
        <w:t>4</w:t>
      </w:r>
      <w:r>
        <w:rPr>
          <w:rFonts w:hint="eastAsia" w:hAnsi="宋体" w:cs="宋体"/>
          <w:sz w:val="21"/>
          <w:szCs w:val="21"/>
        </w:rPr>
        <w:t>.1中标人应</w:t>
      </w:r>
      <w:r>
        <w:rPr>
          <w:rFonts w:hint="eastAsia" w:hAnsi="宋体" w:cs="宋体"/>
          <w:bCs/>
          <w:sz w:val="21"/>
          <w:szCs w:val="21"/>
        </w:rPr>
        <w:t>在合同签订前</w:t>
      </w:r>
      <w:r>
        <w:rPr>
          <w:rFonts w:hint="eastAsia" w:hAnsi="宋体" w:cs="宋体"/>
          <w:sz w:val="21"/>
          <w:szCs w:val="21"/>
        </w:rPr>
        <w:t>向</w:t>
      </w:r>
      <w:r>
        <w:rPr>
          <w:rFonts w:hint="eastAsia" w:hAnsi="宋体" w:cs="宋体"/>
          <w:b/>
          <w:sz w:val="21"/>
          <w:szCs w:val="21"/>
        </w:rPr>
        <w:t>招标人</w:t>
      </w:r>
      <w:r>
        <w:rPr>
          <w:rFonts w:hint="eastAsia" w:hAnsi="宋体" w:cs="宋体"/>
          <w:sz w:val="21"/>
          <w:szCs w:val="21"/>
        </w:rPr>
        <w:t>提供</w:t>
      </w:r>
      <w:r>
        <w:rPr>
          <w:rFonts w:hint="eastAsia" w:hAnsi="宋体" w:cs="宋体"/>
          <w:b/>
          <w:bCs/>
          <w:sz w:val="21"/>
          <w:szCs w:val="21"/>
        </w:rPr>
        <w:t>伍仟元</w:t>
      </w:r>
      <w:r>
        <w:rPr>
          <w:rFonts w:hint="eastAsia" w:hAnsi="宋体" w:cs="宋体"/>
          <w:sz w:val="21"/>
          <w:szCs w:val="21"/>
        </w:rPr>
        <w:t>的履约保证金。</w:t>
      </w:r>
    </w:p>
    <w:p>
      <w:pPr>
        <w:pStyle w:val="10"/>
        <w:overflowPunct w:val="0"/>
        <w:spacing w:line="360" w:lineRule="exact"/>
        <w:ind w:firstLine="436" w:firstLineChars="208"/>
        <w:rPr>
          <w:rFonts w:hAnsi="宋体" w:cs="宋体"/>
          <w:b/>
          <w:sz w:val="21"/>
          <w:szCs w:val="21"/>
        </w:rPr>
      </w:pPr>
      <w:r>
        <w:rPr>
          <w:rFonts w:hint="eastAsia" w:hAnsi="宋体" w:cs="宋体"/>
          <w:sz w:val="21"/>
          <w:szCs w:val="21"/>
        </w:rPr>
        <w:t>2</w:t>
      </w:r>
      <w:r>
        <w:rPr>
          <w:rFonts w:hAnsi="宋体" w:cs="宋体"/>
          <w:sz w:val="21"/>
          <w:szCs w:val="21"/>
        </w:rPr>
        <w:t>4</w:t>
      </w:r>
      <w:r>
        <w:rPr>
          <w:rFonts w:hint="eastAsia" w:hAnsi="宋体" w:cs="宋体"/>
          <w:sz w:val="21"/>
          <w:szCs w:val="21"/>
        </w:rPr>
        <w:t>.</w:t>
      </w:r>
      <w:r>
        <w:rPr>
          <w:rFonts w:hAnsi="宋体" w:cs="宋体"/>
          <w:sz w:val="21"/>
          <w:szCs w:val="21"/>
        </w:rPr>
        <w:t>2</w:t>
      </w:r>
      <w:r>
        <w:rPr>
          <w:rFonts w:hint="eastAsia" w:hAnsi="宋体" w:cs="宋体"/>
          <w:b/>
          <w:sz w:val="21"/>
          <w:szCs w:val="21"/>
        </w:rPr>
        <w:t>履约保证金将在项目结束后</w:t>
      </w:r>
      <w:r>
        <w:rPr>
          <w:rFonts w:hAnsi="宋体" w:cs="宋体"/>
          <w:b/>
          <w:sz w:val="21"/>
          <w:szCs w:val="21"/>
        </w:rPr>
        <w:t>15日内</w:t>
      </w:r>
      <w:r>
        <w:rPr>
          <w:rFonts w:hint="eastAsia" w:hAnsi="宋体" w:cs="宋体"/>
          <w:b/>
          <w:sz w:val="21"/>
          <w:szCs w:val="21"/>
        </w:rPr>
        <w:t>（无息）退还中标人。</w:t>
      </w:r>
    </w:p>
    <w:p>
      <w:pPr>
        <w:spacing w:line="360" w:lineRule="exact"/>
        <w:rPr>
          <w:rFonts w:ascii="宋体" w:hAnsi="宋体" w:cs="宋体"/>
          <w:b/>
          <w:szCs w:val="21"/>
        </w:rPr>
      </w:pPr>
      <w:r>
        <w:rPr>
          <w:rFonts w:hint="eastAsia" w:ascii="宋体" w:hAnsi="宋体" w:cs="宋体"/>
          <w:b/>
          <w:szCs w:val="21"/>
        </w:rPr>
        <w:t>2</w:t>
      </w:r>
      <w:r>
        <w:rPr>
          <w:rFonts w:ascii="宋体" w:hAnsi="宋体" w:cs="宋体"/>
          <w:b/>
          <w:szCs w:val="21"/>
        </w:rPr>
        <w:t>5</w:t>
      </w:r>
      <w:r>
        <w:rPr>
          <w:rFonts w:hint="eastAsia" w:ascii="宋体" w:hAnsi="宋体" w:cs="宋体"/>
          <w:b/>
          <w:szCs w:val="21"/>
        </w:rPr>
        <w:t>.代理机构服务费</w:t>
      </w:r>
    </w:p>
    <w:p>
      <w:pPr>
        <w:spacing w:line="360" w:lineRule="exact"/>
        <w:ind w:firstLine="422" w:firstLineChars="200"/>
        <w:jc w:val="left"/>
        <w:rPr>
          <w:rFonts w:ascii="宋体" w:hAnsi="宋体" w:cs="宋体"/>
          <w:b/>
          <w:szCs w:val="21"/>
        </w:rPr>
      </w:pPr>
      <w:r>
        <w:rPr>
          <w:rFonts w:hint="eastAsia" w:ascii="宋体" w:hAnsi="宋体" w:cs="宋体"/>
          <w:b/>
          <w:szCs w:val="21"/>
        </w:rPr>
        <w:t>2</w:t>
      </w:r>
      <w:r>
        <w:rPr>
          <w:rFonts w:ascii="宋体" w:hAnsi="宋体" w:cs="宋体"/>
          <w:b/>
          <w:szCs w:val="21"/>
        </w:rPr>
        <w:t>5</w:t>
      </w:r>
      <w:r>
        <w:rPr>
          <w:rFonts w:hint="eastAsia" w:ascii="宋体" w:hAnsi="宋体" w:cs="宋体"/>
          <w:b/>
          <w:szCs w:val="21"/>
        </w:rPr>
        <w:t>.1服务费按照下列标准收取并</w:t>
      </w:r>
      <w:r>
        <w:rPr>
          <w:rFonts w:ascii="宋体" w:hAnsi="宋体" w:cs="宋体"/>
          <w:b/>
          <w:szCs w:val="21"/>
        </w:rPr>
        <w:t>由</w:t>
      </w:r>
      <w:r>
        <w:rPr>
          <w:rFonts w:hint="eastAsia" w:ascii="宋体" w:hAnsi="宋体" w:cs="宋体"/>
          <w:b/>
          <w:szCs w:val="21"/>
        </w:rPr>
        <w:t>中标人</w:t>
      </w:r>
      <w:r>
        <w:rPr>
          <w:rFonts w:ascii="宋体" w:hAnsi="宋体" w:cs="宋体"/>
          <w:b/>
          <w:szCs w:val="21"/>
        </w:rPr>
        <w:t>承担</w:t>
      </w:r>
      <w:r>
        <w:rPr>
          <w:rFonts w:hint="eastAsia" w:ascii="宋体" w:hAnsi="宋体" w:cs="宋体"/>
          <w:b/>
          <w:szCs w:val="21"/>
        </w:rPr>
        <w:t>，中标人应在领取中标通知书时将中标服务费付至采购代理机构收取投标保证金的帐户。</w:t>
      </w:r>
      <w:r>
        <w:rPr>
          <w:rFonts w:ascii="宋体" w:hAnsi="宋体" w:cs="宋体"/>
          <w:b/>
          <w:szCs w:val="21"/>
        </w:rPr>
        <mc:AlternateContent>
          <mc:Choice Requires="wps">
            <w:drawing>
              <wp:anchor distT="0" distB="0" distL="114300" distR="114300" simplePos="0" relativeHeight="251660288" behindDoc="1" locked="0" layoutInCell="1" allowOverlap="1">
                <wp:simplePos x="0" y="0"/>
                <wp:positionH relativeFrom="page">
                  <wp:posOffset>2055495</wp:posOffset>
                </wp:positionH>
                <wp:positionV relativeFrom="paragraph">
                  <wp:posOffset>224155</wp:posOffset>
                </wp:positionV>
                <wp:extent cx="0" cy="9525"/>
                <wp:effectExtent l="0" t="0" r="0" b="0"/>
                <wp:wrapNone/>
                <wp:docPr id="1" name="任意多边形 5"/>
                <wp:cNvGraphicFramePr/>
                <a:graphic xmlns:a="http://schemas.openxmlformats.org/drawingml/2006/main">
                  <a:graphicData uri="http://schemas.microsoft.com/office/word/2010/wordprocessingShape">
                    <wps:wsp>
                      <wps:cNvSpPr/>
                      <wps:spPr>
                        <a:xfrm>
                          <a:off x="0" y="0"/>
                          <a:ext cx="0" cy="9525"/>
                        </a:xfrm>
                        <a:custGeom>
                          <a:avLst/>
                          <a:gdLst>
                            <a:gd name="A1" fmla="val 0"/>
                          </a:gdLst>
                          <a:ahLst/>
                          <a:cxnLst>
                            <a:cxn ang="0">
                              <a:pos x="0" y="0"/>
                            </a:cxn>
                            <a:cxn ang="0">
                              <a:pos x="0" y="7143"/>
                            </a:cxn>
                          </a:cxnLst>
                          <a:pathLst>
                            <a:path w="20" h="20">
                              <a:moveTo>
                                <a:pt x="0" y="0"/>
                              </a:moveTo>
                              <a:lnTo>
                                <a:pt x="0" y="15"/>
                              </a:lnTo>
                            </a:path>
                          </a:pathLst>
                        </a:custGeom>
                        <a:noFill/>
                        <a:ln w="635" cap="flat" cmpd="sng">
                          <a:solidFill>
                            <a:srgbClr val="000000"/>
                          </a:solidFill>
                          <a:prstDash val="solid"/>
                          <a:round/>
                          <a:headEnd type="none" w="med" len="med"/>
                          <a:tailEnd type="none" w="med" len="med"/>
                        </a:ln>
                      </wps:spPr>
                      <wps:bodyPr upright="1"/>
                    </wps:wsp>
                  </a:graphicData>
                </a:graphic>
              </wp:anchor>
            </w:drawing>
          </mc:Choice>
          <mc:Fallback>
            <w:pict>
              <v:shape id="任意多边形 5" o:spid="_x0000_s1026" o:spt="100" style="position:absolute;left:0pt;margin-left:161.85pt;margin-top:17.65pt;height:0.75pt;width:0pt;mso-position-horizontal-relative:page;z-index:-251656192;mso-width-relative:page;mso-height-relative:page;" filled="f" stroked="t" coordsize="20,20" o:gfxdata="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YTCgpdgAAAAJAQAADwAAAAAA&#10;AAABACAAAAAiAAAAZHJzL2Rvd25yZXYueG1sUEsBAhQAFAAAAAgAh07iQJAljt5MAgAAAwUAAA4A&#10;AAAAAAAAAQAgAAAAJwEAAGRycy9lMm9Eb2MueG1sUEsFBgAAAAAGAAYAWQEAAOUFAAAAAA==&#10;" path="m0,0l0,15e">
                <v:path o:connecttype="segments" o:connectlocs="0,0;0,7143" o:connectangles="0,0"/>
                <v:fill on="f" focussize="0,0"/>
                <v:stroke weight="0.05pt" color="#000000" joinstyle="round"/>
                <v:imagedata o:title=""/>
                <o:lock v:ext="edit" aspectratio="f"/>
              </v:shape>
            </w:pict>
          </mc:Fallback>
        </mc:AlternateContent>
      </w:r>
      <w:r>
        <w:rPr>
          <w:rFonts w:hint="eastAsia" w:ascii="宋体" w:hAnsi="宋体" w:cs="宋体"/>
          <w:b/>
          <w:szCs w:val="21"/>
        </w:rPr>
        <w:t>该费用含</w:t>
      </w:r>
      <w:r>
        <w:rPr>
          <w:rFonts w:ascii="宋体" w:hAnsi="宋体" w:cs="宋体"/>
          <w:b/>
          <w:szCs w:val="21"/>
        </w:rPr>
        <w:t>在</w:t>
      </w:r>
      <w:r>
        <w:rPr>
          <w:rFonts w:hint="eastAsia" w:ascii="宋体" w:hAnsi="宋体" w:cs="宋体"/>
          <w:b/>
          <w:szCs w:val="21"/>
        </w:rPr>
        <w:t>竞标</w:t>
      </w:r>
      <w:r>
        <w:rPr>
          <w:rFonts w:ascii="宋体" w:hAnsi="宋体" w:cs="宋体"/>
          <w:b/>
          <w:szCs w:val="21"/>
        </w:rPr>
        <w:t>总报价中。</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5</w:t>
      </w:r>
      <w:r>
        <w:rPr>
          <w:rFonts w:hint="eastAsia" w:ascii="宋体" w:hAnsi="宋体" w:cs="宋体"/>
          <w:szCs w:val="21"/>
        </w:rPr>
        <w:t>.2代理服务收费标准</w:t>
      </w:r>
    </w:p>
    <w:tbl>
      <w:tblPr>
        <w:tblStyle w:val="27"/>
        <w:tblW w:w="4681" w:type="dxa"/>
        <w:tblInd w:w="1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3" w:hRule="atLeast"/>
        </w:trPr>
        <w:tc>
          <w:tcPr>
            <w:tcW w:w="2410" w:type="dxa"/>
          </w:tcPr>
          <w:p>
            <w:pPr>
              <w:spacing w:line="440" w:lineRule="exact"/>
              <w:ind w:firstLine="945" w:firstLineChars="450"/>
              <w:rPr>
                <w:rFonts w:ascii="宋体" w:hAnsi="宋体" w:cs="宋体"/>
                <w:bCs/>
                <w:szCs w:val="21"/>
              </w:rPr>
            </w:pPr>
            <w:r>
              <w:rPr>
                <w:rFonts w:ascii="宋体" w:hAnsi="宋体" w:cs="宋体"/>
                <w:bCs/>
                <w:szCs w:val="21"/>
              </w:rPr>
              <mc:AlternateContent>
                <mc:Choice Requires="wps">
                  <w:drawing>
                    <wp:anchor distT="0" distB="0" distL="114300" distR="114300" simplePos="0" relativeHeight="251674624" behindDoc="0" locked="0" layoutInCell="1" allowOverlap="1">
                      <wp:simplePos x="0" y="0"/>
                      <wp:positionH relativeFrom="column">
                        <wp:posOffset>342900</wp:posOffset>
                      </wp:positionH>
                      <wp:positionV relativeFrom="paragraph">
                        <wp:posOffset>2540</wp:posOffset>
                      </wp:positionV>
                      <wp:extent cx="1112520" cy="1676400"/>
                      <wp:effectExtent l="3810" t="2540" r="7620" b="16510"/>
                      <wp:wrapNone/>
                      <wp:docPr id="4" name="直接连接符 1"/>
                      <wp:cNvGraphicFramePr/>
                      <a:graphic xmlns:a="http://schemas.openxmlformats.org/drawingml/2006/main">
                        <a:graphicData uri="http://schemas.microsoft.com/office/word/2010/wordprocessingShape">
                          <wps:wsp>
                            <wps:cNvCnPr>
                              <a:cxnSpLocks noChangeShapeType="1"/>
                            </wps:cNvCnPr>
                            <wps:spPr bwMode="auto">
                              <a:xfrm flipH="1" flipV="1">
                                <a:off x="0" y="0"/>
                                <a:ext cx="1365885" cy="1709420"/>
                              </a:xfrm>
                              <a:prstGeom prst="line">
                                <a:avLst/>
                              </a:prstGeom>
                              <a:noFill/>
                              <a:ln w="9525">
                                <a:solidFill>
                                  <a:srgbClr val="000000"/>
                                </a:solidFill>
                                <a:round/>
                              </a:ln>
                              <a:effectLst/>
                            </wps:spPr>
                            <wps:bodyPr/>
                          </wps:wsp>
                        </a:graphicData>
                      </a:graphic>
                    </wp:anchor>
                  </w:drawing>
                </mc:Choice>
                <mc:Fallback>
                  <w:pict>
                    <v:line id="直接连接符 1" o:spid="_x0000_s1026" o:spt="20" style="position:absolute;left:0pt;flip:x y;margin-left:27pt;margin-top:0.2pt;height:132pt;width:87.6pt;z-index:251674624;mso-width-relative:page;mso-height-relative:page;" filled="f" stroked="t" coordsize="21600,21600" o:gfxdata="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WU8B9QAAAAHAQAADwAA&#10;AAAAAAABACAAAAAiAAAAZHJzL2Rvd25yZXYueG1sUEsBAhQAFAAAAAgAh07iQAboK0fhAQAAhAMA&#10;AA4AAAAAAAAAAQAgAAAAIwEAAGRycy9lMm9Eb2MueG1sUEsFBgAAAAAGAAYAWQEAAHYFAAAAAA==&#10;">
                      <v:fill on="f" focussize="0,0"/>
                      <v:stroke color="#000000" joinstyle="round"/>
                      <v:imagedata o:title=""/>
                      <o:lock v:ext="edit" aspectratio="f"/>
                    </v:line>
                  </w:pict>
                </mc:Fallback>
              </mc:AlternateContent>
            </w:r>
            <w:r>
              <w:rPr>
                <w:rFonts w:ascii="宋体" w:hAnsi="宋体" w:cs="宋体"/>
                <w:bCs/>
                <w:szCs w:val="21"/>
              </w:rPr>
              <mc:AlternateContent>
                <mc:Choice Requires="wps">
                  <w:drawing>
                    <wp:anchor distT="0" distB="0" distL="114300" distR="114300" simplePos="0" relativeHeight="251672576" behindDoc="0" locked="0" layoutInCell="1" allowOverlap="1">
                      <wp:simplePos x="0" y="0"/>
                      <wp:positionH relativeFrom="column">
                        <wp:posOffset>-113030</wp:posOffset>
                      </wp:positionH>
                      <wp:positionV relativeFrom="paragraph">
                        <wp:posOffset>-5080</wp:posOffset>
                      </wp:positionV>
                      <wp:extent cx="635" cy="0"/>
                      <wp:effectExtent l="0" t="0" r="0" b="0"/>
                      <wp:wrapNone/>
                      <wp:docPr id="2"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直接连接符 7" o:spid="_x0000_s1026" o:spt="20" style="position:absolute;left:0pt;margin-left:-8.9pt;margin-top:-0.4pt;height:0pt;width:0.05pt;z-index:251672576;mso-width-relative:page;mso-height-relative:page;" filled="f" stroked="t" coordsize="21600,21600" o:gfxdata="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G0xr40gAAAAcBAAAPAAAAAAAAAAEAIAAAACIAAABkcnMvZG93bnJl&#10;di54bWxQSwECFAAUAAAACACHTuJA7Fk03soBAABmAwAADgAAAAAAAAABACAAAAAhAQAAZHJzL2Uy&#10;b0RvYy54bWxQSwUGAAAAAAYABgBZAQAAXQUAAAAA&#10;">
                      <v:fill on="f" focussize="0,0"/>
                      <v:stroke color="#000000" joinstyle="round"/>
                      <v:imagedata o:title=""/>
                      <o:lock v:ext="edit" aspectratio="f"/>
                    </v:line>
                  </w:pict>
                </mc:Fallback>
              </mc:AlternateContent>
            </w:r>
            <w:r>
              <w:rPr>
                <w:rFonts w:hint="eastAsia" w:ascii="宋体" w:hAnsi="宋体" w:cs="宋体"/>
                <w:bCs/>
                <w:szCs w:val="21"/>
              </w:rPr>
              <w:t>服</w:t>
            </w:r>
          </w:p>
          <w:p>
            <w:pPr>
              <w:spacing w:line="440" w:lineRule="exact"/>
              <w:ind w:firstLine="210" w:firstLineChars="100"/>
              <w:rPr>
                <w:rFonts w:ascii="宋体" w:hAnsi="宋体" w:cs="宋体"/>
                <w:bCs/>
                <w:szCs w:val="21"/>
              </w:rPr>
            </w:pPr>
            <w:r>
              <w:rPr>
                <w:rFonts w:hint="eastAsia" w:ascii="宋体" w:hAnsi="宋体" w:cs="宋体"/>
                <w:bCs/>
                <w:szCs w:val="21"/>
              </w:rPr>
              <w:t>费　　   务</w:t>
            </w:r>
          </w:p>
          <w:p>
            <w:pPr>
              <w:spacing w:line="440" w:lineRule="exact"/>
              <w:ind w:firstLine="1260" w:firstLineChars="600"/>
              <w:rPr>
                <w:rFonts w:ascii="宋体" w:hAnsi="宋体" w:cs="宋体"/>
                <w:bCs/>
                <w:szCs w:val="21"/>
              </w:rPr>
            </w:pPr>
            <w:r>
              <w:rPr>
                <w:rFonts w:ascii="宋体" w:hAnsi="宋体" w:cs="宋体"/>
                <w:bCs/>
                <w:szCs w:val="21"/>
              </w:rPr>
              <mc:AlternateContent>
                <mc:Choice Requires="wps">
                  <w:drawing>
                    <wp:anchor distT="0" distB="0" distL="114300" distR="114300" simplePos="0" relativeHeight="251673600" behindDoc="0" locked="0" layoutInCell="1" allowOverlap="1">
                      <wp:simplePos x="0" y="0"/>
                      <wp:positionH relativeFrom="column">
                        <wp:posOffset>-83185</wp:posOffset>
                      </wp:positionH>
                      <wp:positionV relativeFrom="paragraph">
                        <wp:posOffset>90805</wp:posOffset>
                      </wp:positionV>
                      <wp:extent cx="1538605" cy="1033145"/>
                      <wp:effectExtent l="2540" t="3810" r="20955" b="10795"/>
                      <wp:wrapNone/>
                      <wp:docPr id="3" name="直接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1791970" cy="1054735"/>
                              </a:xfrm>
                              <a:prstGeom prst="line">
                                <a:avLst/>
                              </a:prstGeom>
                              <a:noFill/>
                              <a:ln w="9525">
                                <a:solidFill>
                                  <a:srgbClr val="000000"/>
                                </a:solidFill>
                                <a:round/>
                              </a:ln>
                              <a:effectLst/>
                            </wps:spPr>
                            <wps:bodyPr/>
                          </wps:wsp>
                        </a:graphicData>
                      </a:graphic>
                    </wp:anchor>
                  </w:drawing>
                </mc:Choice>
                <mc:Fallback>
                  <w:pict>
                    <v:line id="直接连接符 2" o:spid="_x0000_s1026" o:spt="20" style="position:absolute;left:0pt;flip:x y;margin-left:-6.55pt;margin-top:7.15pt;height:81.35pt;width:121.15pt;z-index:251673600;mso-width-relative:page;mso-height-relative:page;" filled="f" stroked="t" coordsize="21600,21600" o:gfxdata="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LrPYR1QAAAAoBAAAPAAAA&#10;AAAAAAEAIAAAACIAAABkcnMvZG93bnJldi54bWxQSwECFAAUAAAACACHTuJAAuq4nd8BAACEAwAA&#10;DgAAAAAAAAABACAAAAAkAQAAZHJzL2Uyb0RvYy54bWxQSwUGAAAAAAYABgBZAQAAdQUAAAAA&#10;">
                      <v:fill on="f" focussize="0,0"/>
                      <v:stroke color="#000000" joinstyle="round"/>
                      <v:imagedata o:title=""/>
                      <o:lock v:ext="edit" aspectratio="f"/>
                    </v:line>
                  </w:pict>
                </mc:Fallback>
              </mc:AlternateContent>
            </w:r>
            <w:r>
              <w:rPr>
                <w:rFonts w:hint="eastAsia" w:ascii="宋体" w:hAnsi="宋体" w:cs="宋体"/>
                <w:bCs/>
                <w:szCs w:val="21"/>
              </w:rPr>
              <w:t>　 类</w:t>
            </w:r>
          </w:p>
          <w:p>
            <w:pPr>
              <w:spacing w:line="440" w:lineRule="exact"/>
              <w:ind w:left="1890" w:leftChars="500" w:hanging="840" w:hangingChars="400"/>
              <w:rPr>
                <w:rFonts w:ascii="宋体" w:hAnsi="宋体" w:cs="宋体"/>
                <w:bCs/>
                <w:szCs w:val="21"/>
              </w:rPr>
            </w:pPr>
            <w:r>
              <w:rPr>
                <w:rFonts w:hint="eastAsia" w:ascii="宋体" w:hAnsi="宋体" w:cs="宋体"/>
                <w:bCs/>
                <w:szCs w:val="21"/>
              </w:rPr>
              <w:t>率　   型</w:t>
            </w:r>
          </w:p>
          <w:p>
            <w:pPr>
              <w:spacing w:line="440" w:lineRule="exact"/>
              <w:ind w:firstLine="1050" w:firstLineChars="500"/>
              <w:rPr>
                <w:rFonts w:ascii="宋体" w:hAnsi="宋体" w:cs="宋体"/>
                <w:bCs/>
                <w:szCs w:val="21"/>
              </w:rPr>
            </w:pPr>
            <w:r>
              <w:rPr>
                <w:rFonts w:hint="eastAsia" w:ascii="宋体" w:hAnsi="宋体" w:cs="宋体"/>
                <w:bCs/>
                <w:szCs w:val="21"/>
              </w:rPr>
              <w:t>　　　　</w:t>
            </w:r>
          </w:p>
          <w:p>
            <w:pPr>
              <w:spacing w:line="440" w:lineRule="exact"/>
              <w:rPr>
                <w:rFonts w:ascii="宋体" w:hAnsi="宋体" w:cs="宋体"/>
                <w:bCs/>
                <w:szCs w:val="21"/>
              </w:rPr>
            </w:pPr>
            <w:r>
              <w:rPr>
                <w:rFonts w:hint="eastAsia" w:ascii="宋体" w:hAnsi="宋体" w:cs="宋体"/>
                <w:bCs/>
                <w:szCs w:val="21"/>
              </w:rPr>
              <w:t>中标金额（万元）</w:t>
            </w:r>
          </w:p>
        </w:tc>
        <w:tc>
          <w:tcPr>
            <w:tcW w:w="2271" w:type="dxa"/>
            <w:vAlign w:val="center"/>
          </w:tcPr>
          <w:p>
            <w:pPr>
              <w:spacing w:line="440" w:lineRule="exact"/>
              <w:jc w:val="center"/>
              <w:rPr>
                <w:rFonts w:ascii="宋体" w:hAnsi="宋体" w:cs="宋体"/>
                <w:bCs/>
                <w:szCs w:val="21"/>
              </w:rPr>
            </w:pPr>
            <w:r>
              <w:rPr>
                <w:rFonts w:hint="eastAsia" w:ascii="宋体" w:hAnsi="宋体" w:cs="宋体"/>
                <w:bCs/>
                <w:szCs w:val="21"/>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240" w:lineRule="atLeast"/>
              <w:jc w:val="center"/>
              <w:rPr>
                <w:rFonts w:cs="宋体" w:asciiTheme="minorEastAsia" w:hAnsiTheme="minorEastAsia" w:eastAsiaTheme="minorEastAsia"/>
                <w:szCs w:val="21"/>
              </w:rPr>
            </w:pPr>
            <w:r>
              <w:rPr>
                <w:rFonts w:hint="eastAsia" w:cs="宋体" w:asciiTheme="minorEastAsia" w:hAnsiTheme="minorEastAsia" w:eastAsiaTheme="minorEastAsia"/>
                <w:szCs w:val="21"/>
              </w:rPr>
              <w:t>100（含，下同）以下</w:t>
            </w:r>
          </w:p>
        </w:tc>
        <w:tc>
          <w:tcPr>
            <w:tcW w:w="2271" w:type="dxa"/>
            <w:vAlign w:val="center"/>
          </w:tcPr>
          <w:p>
            <w:pPr>
              <w:spacing w:line="240" w:lineRule="atLeast"/>
              <w:jc w:val="center"/>
              <w:rPr>
                <w:rFonts w:cs="宋体" w:asciiTheme="minorEastAsia" w:hAnsiTheme="minorEastAsia" w:eastAsiaTheme="minorEastAsia"/>
                <w:szCs w:val="21"/>
              </w:rPr>
            </w:pPr>
            <w:r>
              <w:rPr>
                <w:rFonts w:hint="eastAsia" w:asciiTheme="minorEastAsia" w:hAnsiTheme="minorEastAsia" w:eastAsiaTheme="minorEastAsia"/>
                <w:szCs w:val="21"/>
              </w:rPr>
              <w:t>1.5</w:t>
            </w:r>
            <w:r>
              <w:rPr>
                <w:rFonts w:hint="eastAsia" w:cs="宋体"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240" w:lineRule="atLeast"/>
              <w:jc w:val="center"/>
              <w:rPr>
                <w:rFonts w:cs="宋体" w:asciiTheme="minorEastAsia" w:hAnsiTheme="minorEastAsia" w:eastAsiaTheme="minorEastAsia"/>
                <w:szCs w:val="21"/>
              </w:rPr>
            </w:pPr>
            <w:r>
              <w:rPr>
                <w:rFonts w:hint="eastAsia" w:cs="宋体" w:asciiTheme="minorEastAsia" w:hAnsiTheme="minorEastAsia" w:eastAsiaTheme="minorEastAsia"/>
                <w:szCs w:val="21"/>
              </w:rPr>
              <w:t>100-500</w:t>
            </w:r>
          </w:p>
        </w:tc>
        <w:tc>
          <w:tcPr>
            <w:tcW w:w="2271" w:type="dxa"/>
            <w:vAlign w:val="center"/>
          </w:tcPr>
          <w:p>
            <w:pPr>
              <w:spacing w:line="240" w:lineRule="atLeast"/>
              <w:jc w:val="center"/>
              <w:rPr>
                <w:rFonts w:cs="宋体" w:asciiTheme="minorEastAsia" w:hAnsiTheme="minorEastAsia" w:eastAsiaTheme="minorEastAsia"/>
                <w:szCs w:val="21"/>
              </w:rPr>
            </w:pPr>
            <w:r>
              <w:rPr>
                <w:rFonts w:hint="eastAsia" w:asciiTheme="minorEastAsia" w:hAnsiTheme="minorEastAsia" w:eastAsiaTheme="minorEastAsia"/>
                <w:szCs w:val="21"/>
              </w:rPr>
              <w:t>0.8</w:t>
            </w:r>
            <w:r>
              <w:rPr>
                <w:rFonts w:hint="eastAsia" w:cs="宋体"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240" w:lineRule="atLeast"/>
              <w:jc w:val="center"/>
              <w:rPr>
                <w:rFonts w:ascii="宋体" w:hAnsi="宋体" w:cs="宋体"/>
                <w:szCs w:val="21"/>
              </w:rPr>
            </w:pPr>
            <w:r>
              <w:rPr>
                <w:rFonts w:hint="eastAsia" w:ascii="宋体" w:hAnsi="宋体" w:cs="宋体"/>
                <w:szCs w:val="21"/>
              </w:rPr>
              <w:t>……</w:t>
            </w:r>
          </w:p>
        </w:tc>
        <w:tc>
          <w:tcPr>
            <w:tcW w:w="2271" w:type="dxa"/>
          </w:tcPr>
          <w:p>
            <w:pPr>
              <w:spacing w:line="240" w:lineRule="atLeast"/>
              <w:jc w:val="center"/>
              <w:rPr>
                <w:rFonts w:ascii="宋体" w:hAnsi="宋体" w:cs="宋体"/>
                <w:szCs w:val="21"/>
              </w:rPr>
            </w:pPr>
            <w:r>
              <w:rPr>
                <w:rFonts w:hint="eastAsia" w:ascii="宋体" w:hAnsi="宋体" w:cs="宋体"/>
                <w:szCs w:val="21"/>
              </w:rPr>
              <w:t>……</w:t>
            </w:r>
          </w:p>
        </w:tc>
      </w:tr>
    </w:tbl>
    <w:p>
      <w:pPr>
        <w:spacing w:line="360" w:lineRule="exact"/>
        <w:ind w:firstLine="420" w:firstLineChars="200"/>
        <w:jc w:val="left"/>
        <w:rPr>
          <w:rFonts w:ascii="宋体" w:hAnsi="宋体" w:cs="宋体"/>
          <w:szCs w:val="21"/>
        </w:rPr>
      </w:pPr>
      <w:r>
        <w:rPr>
          <w:rFonts w:hint="eastAsia" w:ascii="宋体" w:hAnsi="宋体" w:cs="宋体"/>
          <w:szCs w:val="21"/>
        </w:rPr>
        <w:t>2</w:t>
      </w:r>
      <w:r>
        <w:rPr>
          <w:rFonts w:ascii="宋体" w:hAnsi="宋体" w:cs="宋体"/>
          <w:szCs w:val="21"/>
        </w:rPr>
        <w:t>5</w:t>
      </w:r>
      <w:r>
        <w:rPr>
          <w:rFonts w:hint="eastAsia" w:ascii="宋体" w:hAnsi="宋体" w:cs="宋体"/>
          <w:szCs w:val="21"/>
        </w:rPr>
        <w:t xml:space="preserve">.2.1中标服务收费按差额定率累进法计算。 </w:t>
      </w:r>
    </w:p>
    <w:p>
      <w:pPr>
        <w:spacing w:line="360" w:lineRule="exact"/>
        <w:ind w:firstLine="422" w:firstLineChars="200"/>
        <w:jc w:val="left"/>
        <w:rPr>
          <w:rFonts w:ascii="宋体" w:hAnsi="宋体" w:cs="宋体"/>
          <w:b/>
          <w:color w:val="auto"/>
          <w:szCs w:val="21"/>
        </w:rPr>
      </w:pPr>
      <w:r>
        <w:rPr>
          <w:rFonts w:hint="eastAsia" w:ascii="宋体" w:hAnsi="宋体" w:cs="宋体"/>
          <w:b/>
          <w:szCs w:val="21"/>
        </w:rPr>
        <w:t>2</w:t>
      </w:r>
      <w:r>
        <w:rPr>
          <w:rFonts w:ascii="宋体" w:hAnsi="宋体" w:cs="宋体"/>
          <w:b/>
          <w:szCs w:val="21"/>
        </w:rPr>
        <w:t>5</w:t>
      </w:r>
      <w:r>
        <w:rPr>
          <w:rFonts w:hint="eastAsia" w:ascii="宋体" w:hAnsi="宋体" w:cs="宋体"/>
          <w:b/>
          <w:szCs w:val="21"/>
        </w:rPr>
        <w:t>.2.2服务费按照上述标准的42</w:t>
      </w:r>
      <w:r>
        <w:rPr>
          <w:rFonts w:ascii="宋体" w:hAnsi="宋体" w:cs="宋体"/>
          <w:b/>
          <w:szCs w:val="21"/>
        </w:rPr>
        <w:t>%</w:t>
      </w:r>
      <w:r>
        <w:rPr>
          <w:rFonts w:hint="eastAsia" w:ascii="宋体" w:hAnsi="宋体" w:cs="宋体"/>
          <w:b/>
          <w:szCs w:val="21"/>
        </w:rPr>
        <w:t>收取并</w:t>
      </w:r>
      <w:r>
        <w:rPr>
          <w:rFonts w:ascii="宋体" w:hAnsi="宋体" w:cs="宋体"/>
          <w:b/>
          <w:color w:val="auto"/>
          <w:szCs w:val="21"/>
        </w:rPr>
        <w:t>由</w:t>
      </w:r>
      <w:r>
        <w:rPr>
          <w:rFonts w:hint="eastAsia" w:hAnsi="宋体" w:cs="宋体"/>
          <w:b/>
          <w:color w:val="auto"/>
          <w:szCs w:val="21"/>
        </w:rPr>
        <w:t>成交供应商均摊</w:t>
      </w:r>
      <w:r>
        <w:rPr>
          <w:rFonts w:hint="eastAsia" w:ascii="宋体" w:hAnsi="宋体" w:cs="宋体"/>
          <w:b/>
          <w:color w:val="auto"/>
          <w:szCs w:val="21"/>
        </w:rPr>
        <w:t>，</w:t>
      </w:r>
      <w:r>
        <w:rPr>
          <w:rFonts w:hint="eastAsia" w:hAnsi="宋体" w:cs="宋体"/>
          <w:b/>
          <w:color w:val="auto"/>
          <w:szCs w:val="21"/>
        </w:rPr>
        <w:t>成交供应商</w:t>
      </w:r>
      <w:r>
        <w:rPr>
          <w:rFonts w:hint="eastAsia" w:ascii="宋体" w:hAnsi="宋体" w:cs="宋体"/>
          <w:b/>
          <w:color w:val="auto"/>
          <w:szCs w:val="21"/>
        </w:rPr>
        <w:t>应在领取成交通知书时将成交服务费付至</w:t>
      </w:r>
      <w:r>
        <w:rPr>
          <w:rFonts w:hint="eastAsia" w:ascii="宋体" w:hAnsi="宋体" w:cs="宋体"/>
          <w:b/>
          <w:bCs/>
          <w:color w:val="auto"/>
          <w:szCs w:val="21"/>
        </w:rPr>
        <w:t>常州市城投建设工程招标有限公司账户</w:t>
      </w:r>
      <w:r>
        <w:rPr>
          <w:rFonts w:hint="eastAsia" w:ascii="宋体" w:hAnsi="宋体" w:cs="宋体"/>
          <w:b/>
          <w:color w:val="auto"/>
          <w:szCs w:val="21"/>
        </w:rPr>
        <w:t>。</w:t>
      </w:r>
      <w:r>
        <w:rPr>
          <w:rFonts w:ascii="宋体" w:hAnsi="宋体" w:cs="宋体"/>
          <w:b/>
          <w:color w:val="auto"/>
          <w:szCs w:val="21"/>
        </w:rPr>
        <mc:AlternateContent>
          <mc:Choice Requires="wps">
            <w:drawing>
              <wp:anchor distT="0" distB="0" distL="114300" distR="114300" simplePos="0" relativeHeight="251699200" behindDoc="1" locked="0" layoutInCell="1" allowOverlap="1">
                <wp:simplePos x="0" y="0"/>
                <wp:positionH relativeFrom="page">
                  <wp:posOffset>2055495</wp:posOffset>
                </wp:positionH>
                <wp:positionV relativeFrom="paragraph">
                  <wp:posOffset>224155</wp:posOffset>
                </wp:positionV>
                <wp:extent cx="0" cy="9525"/>
                <wp:effectExtent l="0" t="0" r="0" b="0"/>
                <wp:wrapNone/>
                <wp:docPr id="5" name="任意多边形 5"/>
                <wp:cNvGraphicFramePr/>
                <a:graphic xmlns:a="http://schemas.openxmlformats.org/drawingml/2006/main">
                  <a:graphicData uri="http://schemas.microsoft.com/office/word/2010/wordprocessingShape">
                    <wps:wsp>
                      <wps:cNvSpPr/>
                      <wps:spPr>
                        <a:xfrm>
                          <a:off x="0" y="0"/>
                          <a:ext cx="0" cy="9525"/>
                        </a:xfrm>
                        <a:custGeom>
                          <a:avLst/>
                          <a:gdLst>
                            <a:gd name="A1" fmla="val 0"/>
                          </a:gdLst>
                          <a:ahLst/>
                          <a:cxnLst>
                            <a:cxn ang="0">
                              <a:pos x="0" y="0"/>
                            </a:cxn>
                            <a:cxn ang="0">
                              <a:pos x="0" y="7143"/>
                            </a:cxn>
                          </a:cxnLst>
                          <a:pathLst>
                            <a:path w="20" h="20">
                              <a:moveTo>
                                <a:pt x="0" y="0"/>
                              </a:moveTo>
                              <a:lnTo>
                                <a:pt x="0" y="15"/>
                              </a:lnTo>
                            </a:path>
                          </a:pathLst>
                        </a:custGeom>
                        <a:noFill/>
                        <a:ln w="635" cap="flat" cmpd="sng">
                          <a:solidFill>
                            <a:srgbClr val="00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161.85pt;margin-top:17.65pt;height:0.75pt;width:0pt;mso-position-horizontal-relative:page;z-index:-251617280;mso-width-relative:page;mso-height-relative:page;" filled="f" stroked="t" coordsize="20,20" o:gfxdata="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GEwoKXYAAAA&#10;CQEAAA8AAAAAAAAAAQAgAAAAIgAAAGRycy9kb3ducmV2LnhtbFBLAQIUABQAAAAIAIdO4kDUJGrZ&#10;jwIAAHYFAAAOAAAAAAAAAAEAIAAAACcBAABkcnMvZTJvRG9jLnhtbFBLBQYAAAAABgAGAFkBAAAo&#10;BgAAAAA=&#10;" path="m0,0l0,15e">
                <v:path o:connecttype="segments" o:connectlocs="0,0;0,7143" o:connectangles="0,0"/>
                <v:fill on="f" focussize="0,0"/>
                <v:stroke weight="0.05pt" color="#000000" joinstyle="round"/>
                <v:imagedata o:title=""/>
                <o:lock v:ext="edit" aspectratio="f"/>
              </v:shape>
            </w:pict>
          </mc:Fallback>
        </mc:AlternateContent>
      </w:r>
    </w:p>
    <w:p>
      <w:pPr>
        <w:spacing w:line="360" w:lineRule="exact"/>
        <w:ind w:firstLine="420"/>
        <w:rPr>
          <w:rFonts w:ascii="宋体" w:hAnsi="宋体" w:cs="宋体"/>
          <w:color w:val="auto"/>
          <w:kern w:val="0"/>
          <w:szCs w:val="21"/>
        </w:rPr>
      </w:pPr>
      <w:r>
        <w:rPr>
          <w:rFonts w:hint="eastAsia" w:ascii="宋体" w:hAnsi="宋体" w:cs="宋体"/>
          <w:color w:val="auto"/>
          <w:szCs w:val="21"/>
        </w:rPr>
        <w:t>2</w:t>
      </w:r>
      <w:r>
        <w:rPr>
          <w:rFonts w:ascii="宋体" w:hAnsi="宋体" w:cs="宋体"/>
          <w:color w:val="auto"/>
          <w:szCs w:val="21"/>
        </w:rPr>
        <w:t>5</w:t>
      </w:r>
      <w:r>
        <w:rPr>
          <w:rFonts w:hint="eastAsia" w:ascii="宋体" w:hAnsi="宋体" w:cs="宋体"/>
          <w:color w:val="auto"/>
          <w:szCs w:val="21"/>
        </w:rPr>
        <w:t>.2.3中标服务收费按上述计算方法不足人民币3000元的，按人民币3000元收取。</w:t>
      </w:r>
    </w:p>
    <w:p>
      <w:pPr>
        <w:spacing w:line="360" w:lineRule="exact"/>
        <w:rPr>
          <w:rFonts w:ascii="宋体" w:hAnsi="宋体" w:cs="宋体"/>
          <w:b/>
          <w:color w:val="auto"/>
          <w:szCs w:val="21"/>
        </w:rPr>
      </w:pPr>
      <w:r>
        <w:rPr>
          <w:rFonts w:hint="eastAsia" w:ascii="宋体" w:hAnsi="宋体" w:cs="宋体"/>
          <w:b/>
          <w:color w:val="auto"/>
          <w:szCs w:val="21"/>
        </w:rPr>
        <w:t>2</w:t>
      </w:r>
      <w:r>
        <w:rPr>
          <w:rFonts w:ascii="宋体" w:hAnsi="宋体" w:cs="宋体"/>
          <w:b/>
          <w:color w:val="auto"/>
          <w:szCs w:val="21"/>
        </w:rPr>
        <w:t>6</w:t>
      </w:r>
      <w:r>
        <w:rPr>
          <w:rFonts w:hint="eastAsia" w:ascii="宋体" w:hAnsi="宋体" w:cs="宋体"/>
          <w:b/>
          <w:color w:val="auto"/>
          <w:szCs w:val="21"/>
        </w:rPr>
        <w:t>.合同的签订</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6</w:t>
      </w:r>
      <w:r>
        <w:rPr>
          <w:rFonts w:hint="eastAsia" w:ascii="宋体" w:hAnsi="宋体" w:cs="宋体"/>
          <w:szCs w:val="21"/>
        </w:rPr>
        <w:t>.1中标人应按中标通知书规定的时间、地点,按照招标文件确定的事项与招标人签订采购合同，且不得迟于中标通知书发出之日起三十日内，否则投标保证金将不予退还，由此给招标人造成损失的，中标人还应承担赔偿责任。</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6</w:t>
      </w:r>
      <w:r>
        <w:rPr>
          <w:rFonts w:hint="eastAsia" w:ascii="宋体" w:hAnsi="宋体" w:cs="宋体"/>
          <w:szCs w:val="21"/>
        </w:rPr>
        <w:t>.2招标文件、中标人的投标文件及招标过程中有关澄清、承诺文件均应作为合同附件。</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6</w:t>
      </w:r>
      <w:r>
        <w:rPr>
          <w:rFonts w:hint="eastAsia" w:ascii="宋体" w:hAnsi="宋体" w:cs="宋体"/>
          <w:szCs w:val="21"/>
        </w:rPr>
        <w:t>.3签订合同后，中标人不得将相关服务进行转包。未经招标人同意，中标人也不得采用分包的形式履行合同，否则招标人有权终止合同，中标人的履约保证金将不予退还。转包或分包造成招标人损失的，中标人应承担相应赔偿责任。</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6</w:t>
      </w:r>
      <w:r>
        <w:rPr>
          <w:rFonts w:hint="eastAsia" w:ascii="宋体" w:hAnsi="宋体" w:cs="宋体"/>
          <w:szCs w:val="21"/>
        </w:rPr>
        <w:t>.</w:t>
      </w:r>
      <w:r>
        <w:rPr>
          <w:rFonts w:ascii="宋体" w:hAnsi="宋体" w:cs="宋体"/>
          <w:szCs w:val="21"/>
        </w:rPr>
        <w:t>4</w:t>
      </w:r>
      <w:r>
        <w:rPr>
          <w:rFonts w:hint="eastAsia" w:ascii="宋体" w:hAnsi="宋体" w:cs="宋体"/>
          <w:szCs w:val="21"/>
        </w:rPr>
        <w:t>合同履行中，招标人需追加与合同标的相同的服务的，在不改变合同其他条款的前提下，可以与中标人协商签订补充合同，但所有补充合同的采购金额不超过原合同金额10%。</w:t>
      </w:r>
    </w:p>
    <w:p>
      <w:pPr>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6</w:t>
      </w:r>
      <w:r>
        <w:rPr>
          <w:rFonts w:hint="eastAsia" w:ascii="宋体" w:hAnsi="宋体" w:cs="宋体"/>
          <w:szCs w:val="21"/>
        </w:rPr>
        <w:t>.</w:t>
      </w:r>
      <w:r>
        <w:rPr>
          <w:rFonts w:ascii="宋体" w:hAnsi="宋体" w:cs="宋体"/>
          <w:szCs w:val="21"/>
        </w:rPr>
        <w:t>5</w:t>
      </w:r>
      <w:r>
        <w:rPr>
          <w:rFonts w:hint="eastAsia" w:ascii="宋体" w:hAnsi="宋体" w:cs="宋体"/>
          <w:szCs w:val="21"/>
        </w:rPr>
        <w:t>中标人因不可抗力导致无法按期签订合同的，应当在不可抗力发生之日起5日内提出，并提供书面证据，招标人及中标人互不承担任何责任及损失。如中标人无正当理由未按期签订合同的，视为自动放弃中标资格，招标人</w:t>
      </w:r>
      <w:r>
        <w:rPr>
          <w:rFonts w:ascii="宋体" w:hAnsi="宋体" w:cs="宋体"/>
          <w:szCs w:val="21"/>
        </w:rPr>
        <w:t>有权追究其</w:t>
      </w:r>
      <w:r>
        <w:rPr>
          <w:rFonts w:hint="eastAsia" w:ascii="宋体" w:hAnsi="宋体" w:cs="宋体"/>
          <w:szCs w:val="21"/>
        </w:rPr>
        <w:t>违约责任，同时招标人有权与排位在中标人之后第一位的中标候选人签订合同或重新委托进行招标。</w:t>
      </w:r>
    </w:p>
    <w:p>
      <w:pPr/>
      <w:bookmarkStart w:id="2" w:name="_Toc17537725"/>
      <w:r>
        <w:rPr>
          <w:rFonts w:hint="eastAsia"/>
        </w:rPr>
        <w:br w:type="page"/>
      </w:r>
    </w:p>
    <w:p>
      <w:pPr>
        <w:pStyle w:val="3"/>
        <w:rPr>
          <w:color w:val="auto"/>
        </w:rPr>
      </w:pPr>
      <w:r>
        <w:rPr>
          <w:rFonts w:hint="eastAsia"/>
          <w:color w:val="auto"/>
        </w:rPr>
        <w:t>第二章  采购项目及技术要求</w:t>
      </w:r>
      <w:bookmarkEnd w:id="2"/>
    </w:p>
    <w:p>
      <w:pPr>
        <w:snapToGrid w:val="0"/>
        <w:spacing w:line="360" w:lineRule="exact"/>
        <w:ind w:firstLine="422" w:firstLineChars="200"/>
        <w:rPr>
          <w:rFonts w:asciiTheme="minorEastAsia" w:hAnsiTheme="minorEastAsia" w:eastAsiaTheme="minorEastAsia"/>
          <w:b/>
          <w:color w:val="auto"/>
          <w:spacing w:val="2"/>
          <w:szCs w:val="21"/>
        </w:rPr>
      </w:pPr>
      <w:r>
        <w:rPr>
          <w:rFonts w:hint="eastAsia" w:asciiTheme="minorEastAsia" w:hAnsiTheme="minorEastAsia" w:eastAsiaTheme="minorEastAsia"/>
          <w:b/>
          <w:bCs/>
          <w:color w:val="auto"/>
          <w:szCs w:val="21"/>
        </w:rPr>
        <w:t>一、</w:t>
      </w:r>
      <w:r>
        <w:rPr>
          <w:rFonts w:hint="eastAsia" w:asciiTheme="minorEastAsia" w:hAnsiTheme="minorEastAsia" w:eastAsiaTheme="minorEastAsia"/>
          <w:b/>
          <w:color w:val="auto"/>
          <w:spacing w:val="2"/>
          <w:szCs w:val="21"/>
        </w:rPr>
        <w:t>项目年度预算：人民币100万元</w:t>
      </w:r>
    </w:p>
    <w:p>
      <w:pPr>
        <w:snapToGrid w:val="0"/>
        <w:spacing w:line="360" w:lineRule="exact"/>
        <w:ind w:firstLine="859" w:firstLineChars="400"/>
        <w:rPr>
          <w:rFonts w:asciiTheme="minorEastAsia" w:hAnsiTheme="minorEastAsia" w:eastAsiaTheme="minorEastAsia"/>
          <w:b/>
          <w:color w:val="auto"/>
          <w:spacing w:val="2"/>
          <w:szCs w:val="21"/>
        </w:rPr>
      </w:pPr>
      <w:r>
        <w:rPr>
          <w:rFonts w:asciiTheme="minorEastAsia" w:hAnsiTheme="minorEastAsia" w:eastAsiaTheme="minorEastAsia"/>
          <w:b/>
          <w:color w:val="auto"/>
          <w:spacing w:val="2"/>
          <w:szCs w:val="21"/>
        </w:rPr>
        <w:t>最高限价：</w:t>
      </w:r>
    </w:p>
    <w:tbl>
      <w:tblPr>
        <w:tblStyle w:val="27"/>
        <w:tblW w:w="7415" w:type="dxa"/>
        <w:jc w:val="center"/>
        <w:tblInd w:w="0" w:type="dxa"/>
        <w:tblLayout w:type="fixed"/>
        <w:tblCellMar>
          <w:top w:w="15" w:type="dxa"/>
          <w:left w:w="15" w:type="dxa"/>
          <w:bottom w:w="15" w:type="dxa"/>
          <w:right w:w="15" w:type="dxa"/>
        </w:tblCellMar>
      </w:tblPr>
      <w:tblGrid>
        <w:gridCol w:w="4065"/>
        <w:gridCol w:w="1450"/>
        <w:gridCol w:w="1900"/>
      </w:tblGrid>
      <w:tr>
        <w:tblPrEx>
          <w:tblLayout w:type="fixed"/>
          <w:tblCellMar>
            <w:top w:w="15" w:type="dxa"/>
            <w:left w:w="15" w:type="dxa"/>
            <w:bottom w:w="15" w:type="dxa"/>
            <w:right w:w="15" w:type="dxa"/>
          </w:tblCellMar>
        </w:tblPrEx>
        <w:trPr>
          <w:trHeight w:val="540" w:hRule="atLeast"/>
          <w:jc w:val="center"/>
        </w:trPr>
        <w:tc>
          <w:tcPr>
            <w:tcW w:w="4065"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外包环节</w:t>
            </w:r>
          </w:p>
        </w:tc>
        <w:tc>
          <w:tcPr>
            <w:tcW w:w="1450"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auto"/>
                <w:kern w:val="0"/>
                <w:szCs w:val="21"/>
              </w:rPr>
            </w:pPr>
            <w:r>
              <w:rPr>
                <w:rFonts w:hint="eastAsia" w:ascii="宋体" w:hAnsi="宋体" w:cs="宋体"/>
                <w:b/>
                <w:bCs/>
                <w:color w:val="auto"/>
                <w:kern w:val="0"/>
                <w:szCs w:val="21"/>
              </w:rPr>
              <w:t>劳务外包报价</w:t>
            </w:r>
          </w:p>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 xml:space="preserve">（最高限价）      </w:t>
            </w:r>
          </w:p>
        </w:tc>
        <w:tc>
          <w:tcPr>
            <w:tcW w:w="1900"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rPr>
              <w:t>备注</w:t>
            </w:r>
          </w:p>
        </w:tc>
      </w:tr>
      <w:tr>
        <w:tblPrEx>
          <w:tblLayout w:type="fixed"/>
          <w:tblCellMar>
            <w:top w:w="15" w:type="dxa"/>
            <w:left w:w="15" w:type="dxa"/>
            <w:bottom w:w="15" w:type="dxa"/>
            <w:right w:w="15" w:type="dxa"/>
          </w:tblCellMar>
        </w:tblPrEx>
        <w:trPr>
          <w:trHeight w:val="596" w:hRule="atLeast"/>
          <w:jc w:val="center"/>
        </w:trPr>
        <w:tc>
          <w:tcPr>
            <w:tcW w:w="4065" w:type="dxa"/>
            <w:tcBorders>
              <w:top w:val="single" w:color="000000" w:sz="4" w:space="0"/>
              <w:left w:val="single" w:color="auto" w:sz="4" w:space="0"/>
              <w:bottom w:val="single" w:color="auto" w:sz="4" w:space="0"/>
              <w:right w:val="single" w:color="000000" w:sz="4" w:space="0"/>
            </w:tcBorders>
            <w:vAlign w:val="center"/>
          </w:tcPr>
          <w:p>
            <w:pPr>
              <w:snapToGrid w:val="0"/>
              <w:spacing w:line="360" w:lineRule="exact"/>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1、计时类：后道加工、转运、装卸、打包等生产辅助工作。</w:t>
            </w:r>
          </w:p>
        </w:tc>
        <w:tc>
          <w:tcPr>
            <w:tcW w:w="1450" w:type="dxa"/>
            <w:tcBorders>
              <w:top w:val="single" w:color="000000" w:sz="4" w:space="0"/>
              <w:left w:val="single" w:color="000000" w:sz="4" w:space="0"/>
              <w:bottom w:val="single" w:color="auto" w:sz="4" w:space="0"/>
              <w:right w:val="single" w:color="000000"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25元</w:t>
            </w:r>
          </w:p>
        </w:tc>
        <w:tc>
          <w:tcPr>
            <w:tcW w:w="1900" w:type="dxa"/>
            <w:tcBorders>
              <w:top w:val="single" w:color="000000" w:sz="4" w:space="0"/>
              <w:left w:val="single" w:color="000000" w:sz="4" w:space="0"/>
              <w:bottom w:val="single" w:color="auto" w:sz="4" w:space="0"/>
              <w:right w:val="single" w:color="auto"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单位：元/岗.小时</w:t>
            </w:r>
          </w:p>
        </w:tc>
      </w:tr>
      <w:tr>
        <w:tblPrEx>
          <w:tblLayout w:type="fixed"/>
          <w:tblCellMar>
            <w:top w:w="15" w:type="dxa"/>
            <w:left w:w="15" w:type="dxa"/>
            <w:bottom w:w="15" w:type="dxa"/>
            <w:right w:w="15" w:type="dxa"/>
          </w:tblCellMar>
        </w:tblPrEx>
        <w:trPr>
          <w:trHeight w:val="381" w:hRule="atLeast"/>
          <w:jc w:val="center"/>
        </w:trPr>
        <w:tc>
          <w:tcPr>
            <w:tcW w:w="4065" w:type="dxa"/>
            <w:tcBorders>
              <w:top w:val="single" w:color="000000" w:sz="4" w:space="0"/>
              <w:left w:val="single" w:color="auto" w:sz="4" w:space="0"/>
              <w:bottom w:val="single" w:color="auto" w:sz="4" w:space="0"/>
              <w:right w:val="single" w:color="000000" w:sz="4" w:space="0"/>
            </w:tcBorders>
            <w:vAlign w:val="center"/>
          </w:tcPr>
          <w:p>
            <w:pPr>
              <w:snapToGrid w:val="0"/>
              <w:spacing w:line="360" w:lineRule="exact"/>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2、计件类：邮册插票含常规邮册类和定制型邮册类产品。</w:t>
            </w:r>
          </w:p>
        </w:tc>
        <w:tc>
          <w:tcPr>
            <w:tcW w:w="1450" w:type="dxa"/>
            <w:tcBorders>
              <w:top w:val="single" w:color="000000" w:sz="4" w:space="0"/>
              <w:left w:val="single" w:color="000000" w:sz="4" w:space="0"/>
              <w:bottom w:val="single" w:color="auto" w:sz="4" w:space="0"/>
              <w:right w:val="single" w:color="000000"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1.7元</w:t>
            </w:r>
          </w:p>
        </w:tc>
        <w:tc>
          <w:tcPr>
            <w:tcW w:w="1900" w:type="dxa"/>
            <w:tcBorders>
              <w:top w:val="single" w:color="000000" w:sz="4" w:space="0"/>
              <w:left w:val="single" w:color="000000" w:sz="4" w:space="0"/>
              <w:bottom w:val="single" w:color="auto" w:sz="4" w:space="0"/>
              <w:right w:val="single" w:color="auto" w:sz="4" w:space="0"/>
            </w:tcBorders>
            <w:vAlign w:val="center"/>
          </w:tcPr>
          <w:p>
            <w:pPr>
              <w:snapToGrid w:val="0"/>
              <w:spacing w:line="360" w:lineRule="exact"/>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单位：元/本</w:t>
            </w:r>
          </w:p>
        </w:tc>
      </w:tr>
    </w:tbl>
    <w:p>
      <w:pPr>
        <w:snapToGrid w:val="0"/>
        <w:spacing w:line="360" w:lineRule="exact"/>
        <w:ind w:firstLine="430" w:firstLineChars="200"/>
        <w:rPr>
          <w:rFonts w:asciiTheme="minorEastAsia" w:hAnsiTheme="minorEastAsia" w:eastAsiaTheme="minorEastAsia"/>
          <w:b/>
          <w:color w:val="auto"/>
          <w:spacing w:val="2"/>
          <w:szCs w:val="21"/>
        </w:rPr>
      </w:pPr>
      <w:r>
        <w:rPr>
          <w:rFonts w:hint="eastAsia" w:asciiTheme="minorEastAsia" w:hAnsiTheme="minorEastAsia" w:eastAsiaTheme="minorEastAsia"/>
          <w:b/>
          <w:color w:val="auto"/>
          <w:spacing w:val="2"/>
          <w:szCs w:val="21"/>
        </w:rPr>
        <w:t>其中计时预计需要2.6万小时生产工作量，计件邮册类预计产量20万本。</w:t>
      </w:r>
    </w:p>
    <w:p>
      <w:pPr>
        <w:pStyle w:val="2"/>
        <w:ind w:firstLine="421"/>
        <w:rPr>
          <w:b/>
          <w:bCs/>
          <w:color w:val="auto"/>
        </w:rPr>
      </w:pPr>
      <w:r>
        <w:rPr>
          <w:rFonts w:hint="eastAsia"/>
          <w:b/>
          <w:bCs/>
          <w:color w:val="auto"/>
        </w:rPr>
        <w:t>此最高限价为含税开票结算最高限价。</w:t>
      </w:r>
    </w:p>
    <w:p>
      <w:pPr>
        <w:spacing w:line="360" w:lineRule="exact"/>
        <w:ind w:right="210" w:firstLine="422" w:firstLineChars="200"/>
        <w:jc w:val="left"/>
        <w:rPr>
          <w:rFonts w:ascii="宋体" w:hAnsi="宋体" w:cs="宋体"/>
          <w:b/>
          <w:bCs/>
          <w:color w:val="auto"/>
          <w:szCs w:val="21"/>
        </w:rPr>
      </w:pPr>
      <w:r>
        <w:rPr>
          <w:rFonts w:hint="eastAsia" w:ascii="宋体" w:hAnsi="宋体" w:cs="宋体"/>
          <w:b/>
          <w:bCs/>
          <w:color w:val="auto"/>
          <w:szCs w:val="21"/>
        </w:rPr>
        <w:t>二</w:t>
      </w:r>
      <w:r>
        <w:rPr>
          <w:rFonts w:ascii="宋体" w:hAnsi="宋体" w:cs="宋体"/>
          <w:b/>
          <w:bCs/>
          <w:color w:val="auto"/>
          <w:szCs w:val="21"/>
        </w:rPr>
        <w:t>、</w:t>
      </w:r>
      <w:r>
        <w:rPr>
          <w:rFonts w:hint="eastAsia" w:ascii="宋体" w:hAnsi="宋体" w:cs="宋体"/>
          <w:b/>
          <w:bCs/>
          <w:color w:val="auto"/>
          <w:szCs w:val="21"/>
        </w:rPr>
        <w:t>采购内容</w:t>
      </w:r>
      <w:r>
        <w:rPr>
          <w:rFonts w:ascii="宋体" w:hAnsi="宋体" w:cs="宋体"/>
          <w:b/>
          <w:bCs/>
          <w:color w:val="auto"/>
          <w:szCs w:val="21"/>
        </w:rPr>
        <w:t>及要求</w:t>
      </w:r>
    </w:p>
    <w:p>
      <w:pPr>
        <w:spacing w:line="360" w:lineRule="exact"/>
        <w:ind w:right="210" w:firstLine="420" w:firstLineChars="200"/>
        <w:jc w:val="left"/>
        <w:rPr>
          <w:rFonts w:ascii="宋体" w:hAnsi="宋体" w:cs="宋体"/>
          <w:szCs w:val="21"/>
        </w:rPr>
      </w:pPr>
      <w:r>
        <w:rPr>
          <w:rFonts w:hint="eastAsia" w:ascii="宋体" w:hAnsi="宋体" w:cs="宋体"/>
          <w:szCs w:val="21"/>
        </w:rPr>
        <w:t>2.1采购内容：</w:t>
      </w:r>
    </w:p>
    <w:p>
      <w:pPr>
        <w:spacing w:line="360" w:lineRule="exact"/>
        <w:ind w:right="210" w:firstLine="420" w:firstLineChars="200"/>
        <w:jc w:val="left"/>
        <w:rPr>
          <w:rFonts w:ascii="宋体" w:hAnsi="宋体" w:cs="宋体"/>
          <w:szCs w:val="21"/>
        </w:rPr>
      </w:pPr>
      <w:r>
        <w:rPr>
          <w:rFonts w:hint="eastAsia" w:ascii="宋体" w:hAnsi="宋体" w:cs="宋体"/>
          <w:szCs w:val="21"/>
        </w:rPr>
        <w:t>生产旺季或突击期是指企业阶段性的生产任务的高量期。</w:t>
      </w:r>
    </w:p>
    <w:p>
      <w:pPr>
        <w:spacing w:line="360" w:lineRule="exact"/>
        <w:ind w:right="210" w:firstLine="420" w:firstLineChars="200"/>
        <w:jc w:val="left"/>
        <w:rPr>
          <w:rFonts w:ascii="宋体" w:hAnsi="宋体" w:cs="宋体"/>
          <w:szCs w:val="21"/>
        </w:rPr>
      </w:pPr>
      <w:r>
        <w:rPr>
          <w:rFonts w:hint="eastAsia" w:ascii="宋体" w:hAnsi="宋体" w:cs="宋体"/>
          <w:szCs w:val="21"/>
        </w:rPr>
        <w:t>2.1.1计时工作：生产突击期到企业指定场所提供后道加工、转运、装卸、打包等生产辅助工作，熟练后需要达到本单位定额的80%；</w:t>
      </w:r>
    </w:p>
    <w:p>
      <w:pPr>
        <w:spacing w:line="360" w:lineRule="exact"/>
        <w:ind w:right="210" w:firstLine="420" w:firstLineChars="200"/>
        <w:jc w:val="left"/>
        <w:rPr>
          <w:rFonts w:ascii="宋体" w:hAnsi="宋体" w:cs="宋体"/>
          <w:szCs w:val="21"/>
        </w:rPr>
      </w:pPr>
      <w:r>
        <w:rPr>
          <w:rFonts w:hint="eastAsia" w:ascii="宋体" w:hAnsi="宋体" w:cs="宋体"/>
          <w:szCs w:val="21"/>
        </w:rPr>
        <w:t>2.1.2计件工作：企业邮册的插票等工作。</w:t>
      </w:r>
    </w:p>
    <w:p>
      <w:pPr>
        <w:spacing w:line="360" w:lineRule="exact"/>
        <w:ind w:right="210" w:firstLine="422" w:firstLineChars="200"/>
        <w:jc w:val="left"/>
        <w:rPr>
          <w:rFonts w:ascii="宋体" w:hAnsi="宋体" w:cs="宋体"/>
          <w:b/>
          <w:szCs w:val="21"/>
        </w:rPr>
      </w:pPr>
      <w:r>
        <w:rPr>
          <w:rFonts w:hint="eastAsia" w:ascii="宋体" w:hAnsi="宋体" w:cs="宋体"/>
          <w:b/>
          <w:szCs w:val="21"/>
        </w:rPr>
        <w:t>三</w:t>
      </w:r>
      <w:r>
        <w:rPr>
          <w:rFonts w:ascii="宋体" w:hAnsi="宋体" w:cs="宋体"/>
          <w:b/>
          <w:szCs w:val="21"/>
        </w:rPr>
        <w:t>、报价</w:t>
      </w:r>
      <w:r>
        <w:rPr>
          <w:rFonts w:hint="eastAsia" w:ascii="宋体" w:hAnsi="宋体" w:cs="宋体"/>
          <w:b/>
          <w:szCs w:val="21"/>
        </w:rPr>
        <w:t>方式</w:t>
      </w:r>
    </w:p>
    <w:p>
      <w:pPr>
        <w:tabs>
          <w:tab w:val="left" w:pos="284"/>
        </w:tabs>
        <w:spacing w:line="360" w:lineRule="exact"/>
        <w:ind w:firstLine="420" w:firstLineChars="200"/>
        <w:rPr>
          <w:rFonts w:ascii="宋体" w:hAnsi="宋体" w:cs="宋体"/>
          <w:color w:val="000000"/>
          <w:szCs w:val="21"/>
        </w:rPr>
      </w:pPr>
      <w:r>
        <w:rPr>
          <w:rFonts w:hint="eastAsia" w:ascii="宋体" w:hAnsi="宋体" w:cs="宋体"/>
          <w:color w:val="000000"/>
          <w:szCs w:val="21"/>
        </w:rPr>
        <w:t>本项目投标报价为</w:t>
      </w:r>
      <w:r>
        <w:rPr>
          <w:rFonts w:ascii="宋体" w:hAnsi="宋体" w:cs="宋体"/>
          <w:b/>
          <w:bCs/>
          <w:szCs w:val="21"/>
          <w:u w:val="single"/>
        </w:rPr>
        <w:t>固定总价</w:t>
      </w:r>
      <w:r>
        <w:rPr>
          <w:rFonts w:hint="eastAsia" w:ascii="宋体" w:hAnsi="宋体" w:cs="宋体"/>
          <w:szCs w:val="21"/>
        </w:rPr>
        <w:t>，投标总价应包括招标文件所确定的招标范围相应</w:t>
      </w:r>
      <w:r>
        <w:rPr>
          <w:rFonts w:ascii="宋体" w:hAnsi="宋体" w:cs="宋体"/>
          <w:szCs w:val="21"/>
        </w:rPr>
        <w:t>服务</w:t>
      </w:r>
      <w:r>
        <w:rPr>
          <w:rFonts w:hint="eastAsia" w:ascii="宋体" w:hAnsi="宋体" w:cs="宋体"/>
          <w:szCs w:val="21"/>
        </w:rPr>
        <w:t>的提供</w:t>
      </w:r>
      <w:r>
        <w:rPr>
          <w:rFonts w:ascii="宋体" w:hAnsi="宋体" w:cs="宋体"/>
          <w:szCs w:val="21"/>
        </w:rPr>
        <w:t>、</w:t>
      </w:r>
      <w:r>
        <w:rPr>
          <w:rFonts w:hint="eastAsia" w:ascii="宋体" w:hAnsi="宋体" w:cs="宋体"/>
          <w:szCs w:val="21"/>
        </w:rPr>
        <w:t>人员（包括工资和补贴）、办公</w:t>
      </w:r>
      <w:r>
        <w:rPr>
          <w:rFonts w:hint="eastAsia" w:ascii="宋体" w:hAnsi="宋体" w:cs="宋体"/>
          <w:color w:val="000000"/>
          <w:szCs w:val="21"/>
        </w:rPr>
        <w:t>场所及设施、保险、劳保、管理、各种税费、利润、税金、政策性文件规定及合同包含的所有风险、责任等各项应有费用，以及为完成该项服务项目所涉及到的一切相关费用，招标人不再支付其他任何费用。</w:t>
      </w:r>
    </w:p>
    <w:p>
      <w:pPr>
        <w:tabs>
          <w:tab w:val="left" w:pos="284"/>
        </w:tabs>
        <w:spacing w:line="360" w:lineRule="exact"/>
        <w:ind w:firstLine="420" w:firstLineChars="200"/>
        <w:rPr>
          <w:rFonts w:ascii="宋体" w:hAnsi="宋体" w:cs="宋体"/>
          <w:color w:val="FF0000"/>
          <w:szCs w:val="21"/>
        </w:rPr>
      </w:pPr>
      <w:r>
        <w:rPr>
          <w:rFonts w:hint="eastAsia" w:ascii="宋体" w:hAnsi="宋体" w:cs="宋体"/>
          <w:color w:val="000000"/>
          <w:szCs w:val="21"/>
        </w:rPr>
        <w:t>报价货币为人民币，评标时以人民币为准。</w:t>
      </w:r>
    </w:p>
    <w:p>
      <w:pPr>
        <w:snapToGrid w:val="0"/>
        <w:spacing w:line="320" w:lineRule="exact"/>
        <w:ind w:firstLine="422" w:firstLineChars="200"/>
        <w:rPr>
          <w:rFonts w:asciiTheme="minorEastAsia" w:hAnsiTheme="minorEastAsia" w:eastAsiaTheme="minorEastAsia"/>
          <w:color w:val="auto"/>
          <w:szCs w:val="21"/>
        </w:rPr>
      </w:pPr>
      <w:r>
        <w:rPr>
          <w:rFonts w:hint="eastAsia" w:ascii="宋体" w:hAnsi="宋体" w:cs="宋体"/>
          <w:b/>
          <w:szCs w:val="21"/>
        </w:rPr>
        <w:t>四</w:t>
      </w:r>
      <w:r>
        <w:rPr>
          <w:rFonts w:ascii="宋体" w:hAnsi="宋体" w:cs="宋体"/>
          <w:b/>
          <w:szCs w:val="21"/>
        </w:rPr>
        <w:t>、</w:t>
      </w:r>
      <w:r>
        <w:rPr>
          <w:rFonts w:hint="eastAsia" w:ascii="宋体" w:hAnsi="宋体" w:cs="宋体"/>
          <w:b/>
          <w:szCs w:val="21"/>
        </w:rPr>
        <w:t>服务期限：贰年</w:t>
      </w:r>
      <w:r>
        <w:rPr>
          <w:rFonts w:ascii="宋体" w:hAnsi="宋体" w:cs="宋体"/>
          <w:b/>
          <w:szCs w:val="21"/>
        </w:rPr>
        <w:t>，合同一年一签。</w:t>
      </w:r>
      <w:r>
        <w:rPr>
          <w:rFonts w:hint="eastAsia" w:ascii="宋体" w:hAnsi="宋体" w:cs="宋体"/>
          <w:b/>
          <w:bCs/>
        </w:rPr>
        <w:t>前一年合同期满，经招标人考核合格后方可续</w:t>
      </w:r>
      <w:r>
        <w:rPr>
          <w:rFonts w:hint="eastAsia" w:ascii="宋体" w:hAnsi="宋体" w:cs="宋体"/>
          <w:b/>
          <w:bCs/>
          <w:color w:val="auto"/>
        </w:rPr>
        <w:t>签下一年合同。</w:t>
      </w:r>
    </w:p>
    <w:p>
      <w:pPr>
        <w:spacing w:line="360" w:lineRule="exact"/>
        <w:ind w:right="210" w:firstLine="422" w:firstLineChars="200"/>
        <w:jc w:val="left"/>
        <w:rPr>
          <w:rFonts w:ascii="宋体" w:hAnsi="宋体" w:cs="宋体"/>
          <w:b/>
          <w:color w:val="auto"/>
          <w:szCs w:val="21"/>
        </w:rPr>
      </w:pPr>
      <w:r>
        <w:rPr>
          <w:rFonts w:hint="eastAsia" w:ascii="宋体" w:hAnsi="宋体" w:cs="宋体"/>
          <w:b/>
          <w:color w:val="auto"/>
          <w:szCs w:val="21"/>
        </w:rPr>
        <w:t>五</w:t>
      </w:r>
      <w:r>
        <w:rPr>
          <w:rFonts w:ascii="宋体" w:hAnsi="宋体" w:cs="宋体"/>
          <w:b/>
          <w:color w:val="auto"/>
          <w:szCs w:val="21"/>
        </w:rPr>
        <w:t>、付款方式</w:t>
      </w:r>
    </w:p>
    <w:p>
      <w:pPr>
        <w:spacing w:line="360" w:lineRule="exact"/>
        <w:ind w:right="210" w:firstLine="422" w:firstLineChars="200"/>
        <w:jc w:val="left"/>
        <w:rPr>
          <w:rFonts w:ascii="宋体" w:hAnsi="宋体" w:cs="宋体"/>
          <w:b/>
          <w:bCs/>
          <w:color w:val="auto"/>
          <w:szCs w:val="21"/>
          <w:highlight w:val="yellow"/>
        </w:rPr>
      </w:pPr>
      <w:r>
        <w:rPr>
          <w:rFonts w:hint="eastAsia"/>
          <w:b/>
          <w:bCs/>
          <w:color w:val="auto"/>
        </w:rPr>
        <w:t>按月结算，并开具发票，采购人将派遣人员费用于次月20日前通过网银支付给劳务外包公司，由劳务外包公司通过银行转账方式支付给派遣员工。劳务外包公司将每批银行发放清单报采购人备案。</w:t>
      </w:r>
    </w:p>
    <w:p>
      <w:pPr>
        <w:snapToGrid w:val="0"/>
        <w:spacing w:line="336" w:lineRule="auto"/>
        <w:ind w:firstLine="480" w:firstLineChars="200"/>
        <w:rPr>
          <w:rFonts w:ascii="宋体" w:hAnsi="宋体"/>
          <w:color w:val="auto"/>
          <w:sz w:val="24"/>
        </w:rPr>
      </w:pPr>
    </w:p>
    <w:p>
      <w:pPr>
        <w:jc w:val="center"/>
        <w:rPr>
          <w:rFonts w:ascii="宋体" w:hAnsi="宋体" w:cs="宋体"/>
          <w:b/>
          <w:color w:val="auto"/>
          <w:sz w:val="30"/>
          <w:szCs w:val="30"/>
        </w:rPr>
      </w:pPr>
    </w:p>
    <w:p>
      <w:pPr>
        <w:rPr>
          <w:color w:val="auto"/>
        </w:rPr>
      </w:pPr>
      <w:bookmarkStart w:id="3" w:name="_Toc17537726"/>
      <w:r>
        <w:rPr>
          <w:rFonts w:hint="eastAsia"/>
          <w:color w:val="auto"/>
        </w:rPr>
        <w:br w:type="page"/>
      </w:r>
    </w:p>
    <w:p>
      <w:pPr>
        <w:pStyle w:val="3"/>
      </w:pPr>
      <w:r>
        <w:rPr>
          <w:rFonts w:hint="eastAsia"/>
        </w:rPr>
        <w:t>第三章  合同主要条款</w:t>
      </w:r>
      <w:bookmarkEnd w:id="3"/>
    </w:p>
    <w:p>
      <w:pPr>
        <w:widowControl/>
        <w:adjustRightInd w:val="0"/>
        <w:snapToGrid w:val="0"/>
        <w:spacing w:line="360" w:lineRule="exact"/>
        <w:ind w:firstLine="480"/>
        <w:jc w:val="center"/>
        <w:rPr>
          <w:rFonts w:asciiTheme="minorEastAsia" w:hAnsiTheme="minorEastAsia" w:eastAsiaTheme="minorEastAsia" w:cstheme="minorEastAsia"/>
          <w:b/>
          <w:bCs/>
          <w:color w:val="000000"/>
          <w:kern w:val="0"/>
          <w:sz w:val="28"/>
          <w:szCs w:val="28"/>
        </w:rPr>
      </w:pPr>
    </w:p>
    <w:p>
      <w:pPr>
        <w:widowControl/>
        <w:shd w:val="clear" w:color="auto" w:fill="FFFFFF"/>
        <w:adjustRightInd w:val="0"/>
        <w:snapToGrid w:val="0"/>
        <w:spacing w:line="300" w:lineRule="auto"/>
        <w:jc w:val="center"/>
        <w:rPr>
          <w:rFonts w:ascii="黑体" w:hAnsi="黑体" w:eastAsia="黑体" w:cs="宋体"/>
          <w:b/>
          <w:bCs/>
          <w:color w:val="000000"/>
          <w:kern w:val="0"/>
          <w:sz w:val="36"/>
          <w:szCs w:val="36"/>
        </w:rPr>
      </w:pPr>
      <w:r>
        <w:rPr>
          <w:rFonts w:hint="eastAsia" w:ascii="黑体" w:hAnsi="黑体" w:eastAsia="黑体" w:cs="宋体"/>
          <w:b/>
          <w:bCs/>
          <w:color w:val="000000"/>
          <w:kern w:val="0"/>
          <w:sz w:val="36"/>
          <w:szCs w:val="36"/>
        </w:rPr>
        <w:t>劳务派遣（外包工）合作协议</w:t>
      </w:r>
    </w:p>
    <w:p>
      <w:pPr>
        <w:widowControl/>
        <w:adjustRightInd w:val="0"/>
        <w:snapToGrid w:val="0"/>
        <w:spacing w:line="360" w:lineRule="exact"/>
        <w:ind w:firstLine="480"/>
        <w:jc w:val="center"/>
        <w:rPr>
          <w:rFonts w:asciiTheme="minorEastAsia" w:hAnsiTheme="minorEastAsia" w:eastAsiaTheme="minorEastAsia" w:cstheme="minorEastAsia"/>
          <w:b/>
          <w:color w:val="000000"/>
          <w:kern w:val="0"/>
          <w:szCs w:val="21"/>
        </w:rPr>
      </w:pPr>
    </w:p>
    <w:p>
      <w:pPr>
        <w:widowControl/>
        <w:adjustRightInd w:val="0"/>
        <w:snapToGrid w:val="0"/>
        <w:spacing w:line="360" w:lineRule="exact"/>
        <w:ind w:firstLine="105" w:firstLineChars="50"/>
        <w:rPr>
          <w:rFonts w:asciiTheme="minorEastAsia" w:hAnsiTheme="minorEastAsia" w:eastAsiaTheme="minorEastAsia" w:cstheme="minorEastAsia"/>
          <w:bCs/>
          <w:color w:val="000000"/>
          <w:kern w:val="0"/>
          <w:szCs w:val="21"/>
        </w:rPr>
      </w:pPr>
      <w:r>
        <w:rPr>
          <w:rFonts w:hint="eastAsia" w:asciiTheme="minorEastAsia" w:hAnsiTheme="minorEastAsia" w:eastAsiaTheme="minorEastAsia" w:cstheme="minorEastAsia"/>
          <w:bCs/>
          <w:color w:val="000000"/>
          <w:kern w:val="0"/>
          <w:szCs w:val="21"/>
        </w:rPr>
        <w:t>甲方单位名称：                              乙方单位名称： 江苏省邮电印刷厂</w:t>
      </w:r>
    </w:p>
    <w:p>
      <w:pPr>
        <w:widowControl/>
        <w:adjustRightInd w:val="0"/>
        <w:snapToGrid w:val="0"/>
        <w:spacing w:line="360" w:lineRule="exact"/>
        <w:ind w:firstLine="105" w:firstLineChars="50"/>
        <w:rPr>
          <w:rFonts w:asciiTheme="minorEastAsia" w:hAnsiTheme="minorEastAsia" w:eastAsiaTheme="minorEastAsia" w:cstheme="minorEastAsia"/>
          <w:bCs/>
          <w:color w:val="000000"/>
          <w:kern w:val="0"/>
          <w:szCs w:val="21"/>
        </w:rPr>
      </w:pPr>
      <w:r>
        <w:rPr>
          <w:rFonts w:hint="eastAsia" w:asciiTheme="minorEastAsia" w:hAnsiTheme="minorEastAsia" w:eastAsiaTheme="minorEastAsia" w:cstheme="minorEastAsia"/>
          <w:bCs/>
          <w:color w:val="000000"/>
          <w:kern w:val="0"/>
          <w:szCs w:val="21"/>
        </w:rPr>
        <w:t>单位地址：                                  单位地址：常州市关河西路232号</w:t>
      </w:r>
    </w:p>
    <w:p>
      <w:pPr>
        <w:widowControl/>
        <w:adjustRightInd w:val="0"/>
        <w:snapToGrid w:val="0"/>
        <w:spacing w:line="360" w:lineRule="exact"/>
        <w:ind w:firstLine="105" w:firstLineChars="50"/>
        <w:rPr>
          <w:rFonts w:asciiTheme="minorEastAsia" w:hAnsiTheme="minorEastAsia" w:eastAsiaTheme="minorEastAsia" w:cstheme="minorEastAsia"/>
          <w:bCs/>
          <w:color w:val="000000"/>
          <w:kern w:val="0"/>
          <w:szCs w:val="21"/>
        </w:rPr>
      </w:pPr>
      <w:r>
        <w:rPr>
          <w:rFonts w:hint="eastAsia" w:asciiTheme="minorEastAsia" w:hAnsiTheme="minorEastAsia" w:eastAsiaTheme="minorEastAsia" w:cstheme="minorEastAsia"/>
          <w:bCs/>
          <w:color w:val="000000"/>
          <w:kern w:val="0"/>
          <w:szCs w:val="21"/>
        </w:rPr>
        <w:t>法定代表人：                         法定代表人：殷志强</w:t>
      </w:r>
    </w:p>
    <w:p>
      <w:pPr>
        <w:widowControl/>
        <w:adjustRightInd w:val="0"/>
        <w:snapToGrid w:val="0"/>
        <w:spacing w:line="360" w:lineRule="exact"/>
        <w:ind w:firstLine="105" w:firstLineChars="50"/>
        <w:rPr>
          <w:rFonts w:asciiTheme="minorEastAsia" w:hAnsiTheme="minorEastAsia" w:eastAsiaTheme="minorEastAsia" w:cstheme="minorEastAsia"/>
          <w:bCs/>
          <w:color w:val="000000"/>
          <w:kern w:val="0"/>
          <w:szCs w:val="21"/>
        </w:rPr>
      </w:pPr>
      <w:r>
        <w:rPr>
          <w:rFonts w:hint="eastAsia" w:asciiTheme="minorEastAsia" w:hAnsiTheme="minorEastAsia" w:eastAsiaTheme="minorEastAsia" w:cstheme="minorEastAsia"/>
          <w:bCs/>
          <w:color w:val="000000"/>
          <w:kern w:val="0"/>
          <w:szCs w:val="21"/>
        </w:rPr>
        <w:t>联系电话：                         联系电话：051969891616</w:t>
      </w:r>
    </w:p>
    <w:p>
      <w:pPr>
        <w:widowControl/>
        <w:adjustRightInd w:val="0"/>
        <w:snapToGrid w:val="0"/>
        <w:spacing w:line="360" w:lineRule="exact"/>
        <w:ind w:firstLine="4725" w:firstLineChars="2250"/>
        <w:rPr>
          <w:rFonts w:asciiTheme="minorEastAsia" w:hAnsiTheme="minorEastAsia" w:eastAsiaTheme="minorEastAsia" w:cstheme="minorEastAsia"/>
          <w:bCs/>
          <w:color w:val="000000"/>
          <w:kern w:val="0"/>
          <w:szCs w:val="21"/>
        </w:rPr>
      </w:pPr>
      <w:r>
        <w:rPr>
          <w:rFonts w:hint="eastAsia" w:asciiTheme="minorEastAsia" w:hAnsiTheme="minorEastAsia" w:eastAsiaTheme="minorEastAsia" w:cstheme="minorEastAsia"/>
          <w:bCs/>
          <w:color w:val="000000"/>
          <w:kern w:val="0"/>
          <w:szCs w:val="21"/>
        </w:rPr>
        <w:t>劳务合作协议履行地：常州</w:t>
      </w:r>
    </w:p>
    <w:p>
      <w:pPr>
        <w:pStyle w:val="8"/>
        <w:ind w:firstLine="210"/>
      </w:pPr>
    </w:p>
    <w:p>
      <w:pPr>
        <w:widowControl/>
        <w:adjustRightInd w:val="0"/>
        <w:snapToGrid w:val="0"/>
        <w:spacing w:line="360" w:lineRule="exact"/>
        <w:ind w:left="17" w:leftChars="8"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乙方因生产旺季或突击期工作需要，接收甲方输送劳务人员赴乙方从事劳务派遣工作，经甲、乙双方协商一致，签订如下劳务合作协议：</w:t>
      </w:r>
    </w:p>
    <w:p>
      <w:pPr>
        <w:widowControl/>
        <w:adjustRightInd w:val="0"/>
        <w:snapToGrid w:val="0"/>
        <w:spacing w:line="360" w:lineRule="exact"/>
        <w:ind w:firstLine="422" w:firstLineChars="200"/>
        <w:rPr>
          <w:rFonts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一、协议期限</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根据乙方需要和要求，自</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年</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月</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日至</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年</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月</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日止。</w:t>
      </w:r>
    </w:p>
    <w:p>
      <w:pPr>
        <w:widowControl/>
        <w:adjustRightInd w:val="0"/>
        <w:snapToGrid w:val="0"/>
        <w:spacing w:line="360" w:lineRule="exact"/>
        <w:ind w:firstLine="422" w:firstLineChars="200"/>
        <w:rPr>
          <w:rFonts w:asciiTheme="minorEastAsia" w:hAnsiTheme="minorEastAsia" w:eastAsiaTheme="minorEastAsia" w:cstheme="minorEastAsia"/>
          <w:b/>
          <w:color w:val="000000"/>
          <w:kern w:val="0"/>
          <w:szCs w:val="21"/>
        </w:rPr>
      </w:pPr>
      <w:r>
        <w:rPr>
          <w:rFonts w:hint="eastAsia" w:asciiTheme="minorEastAsia" w:hAnsiTheme="minorEastAsia" w:eastAsiaTheme="minorEastAsia" w:cstheme="minorEastAsia"/>
          <w:b/>
          <w:color w:val="000000"/>
          <w:kern w:val="0"/>
          <w:szCs w:val="21"/>
        </w:rPr>
        <w:t xml:space="preserve">二、甲方的职责与义务： </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1、对求职人员进行职业指导；</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2、将求职人员个人信息录入人才库，并优先向用人单位推荐；</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3、组织和管理劳务派遣人员。</w:t>
      </w:r>
    </w:p>
    <w:p>
      <w:pPr>
        <w:widowControl/>
        <w:adjustRightInd w:val="0"/>
        <w:snapToGrid w:val="0"/>
        <w:spacing w:line="360" w:lineRule="exact"/>
        <w:ind w:firstLine="422" w:firstLineChars="200"/>
        <w:rPr>
          <w:rFonts w:asciiTheme="minorEastAsia" w:hAnsiTheme="minorEastAsia" w:eastAsiaTheme="minorEastAsia" w:cstheme="minorEastAsia"/>
          <w:b/>
          <w:color w:val="000000"/>
          <w:kern w:val="0"/>
          <w:szCs w:val="21"/>
        </w:rPr>
      </w:pPr>
      <w:r>
        <w:rPr>
          <w:rFonts w:hint="eastAsia" w:asciiTheme="minorEastAsia" w:hAnsiTheme="minorEastAsia" w:eastAsiaTheme="minorEastAsia" w:cstheme="minorEastAsia"/>
          <w:b/>
          <w:color w:val="000000"/>
          <w:kern w:val="0"/>
          <w:szCs w:val="21"/>
        </w:rPr>
        <w:t>三、乙方的职责与义务：</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（一）工作条件和劳动保护</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1、乙方必须根据甲乙双方商定的工作岗位和人数安排劳务人员工作。</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2、乙方必须为劳务人员提供符合国家规定的劳动安全卫生的工作环境和条件，并按规定向劳务人员提供必要的劳动保护用品。</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3、乙方免费提供工作餐。</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（二）工作时间</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1、乙方负责安排劳务人员工作，具体岗位由企业负责安排。</w:t>
      </w:r>
    </w:p>
    <w:p>
      <w:pPr>
        <w:widowControl/>
        <w:adjustRightInd w:val="0"/>
        <w:snapToGrid w:val="0"/>
        <w:spacing w:line="360" w:lineRule="exact"/>
        <w:ind w:firstLine="422" w:firstLineChars="200"/>
        <w:rPr>
          <w:rFonts w:asciiTheme="minorEastAsia" w:hAnsiTheme="minorEastAsia" w:eastAsiaTheme="minorEastAsia" w:cstheme="minorEastAsia"/>
          <w:b/>
          <w:color w:val="000000"/>
          <w:kern w:val="0"/>
          <w:szCs w:val="21"/>
        </w:rPr>
      </w:pPr>
      <w:r>
        <w:rPr>
          <w:rFonts w:hint="eastAsia" w:asciiTheme="minorEastAsia" w:hAnsiTheme="minorEastAsia" w:eastAsiaTheme="minorEastAsia" w:cstheme="minorEastAsia"/>
          <w:b/>
          <w:color w:val="000000"/>
          <w:kern w:val="0"/>
          <w:szCs w:val="21"/>
        </w:rPr>
        <w:t>四、费用及付款方式</w:t>
      </w:r>
    </w:p>
    <w:p>
      <w:pPr>
        <w:adjustRightInd w:val="0"/>
        <w:snapToGrid w:val="0"/>
        <w:spacing w:line="36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color w:val="000000"/>
          <w:kern w:val="0"/>
          <w:szCs w:val="21"/>
        </w:rPr>
        <w:t>、</w:t>
      </w:r>
      <w:r>
        <w:rPr>
          <w:rFonts w:hint="eastAsia" w:asciiTheme="minorEastAsia" w:hAnsiTheme="minorEastAsia" w:eastAsiaTheme="minorEastAsia" w:cstheme="minorEastAsia"/>
          <w:szCs w:val="21"/>
        </w:rPr>
        <w:t>乙方按照员工实际考勤时间计算即每小时</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元给甲方付费（计件工资按产量计算）。</w:t>
      </w:r>
    </w:p>
    <w:p>
      <w:pPr>
        <w:adjustRightInd w:val="0"/>
        <w:snapToGrid w:val="0"/>
        <w:spacing w:line="36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2、甲方给乙方开具正规发票，甲方有权对入职人员在职情况和考勤进行核实，乙方应给予协助；</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3、乙方须于</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前将劳务人员的劳务报酬发放清单交给甲方，并将劳务人员全部的劳务报酬以银行转账的形式支付甲方。</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4、甲方收到乙方所有费用后两个工作日内,把劳务派遣人员工资发放完毕，并向乙方提供银行发放清单。</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u w:val="single"/>
        </w:rPr>
      </w:pPr>
      <w:r>
        <w:rPr>
          <w:rFonts w:hint="eastAsia" w:asciiTheme="minorEastAsia" w:hAnsiTheme="minorEastAsia" w:eastAsiaTheme="minorEastAsia" w:cstheme="minorEastAsia"/>
          <w:color w:val="000000"/>
          <w:kern w:val="0"/>
          <w:szCs w:val="21"/>
        </w:rPr>
        <w:t>5、甲方开户行及账号：</w:t>
      </w:r>
      <w:r>
        <w:rPr>
          <w:rFonts w:hint="eastAsia" w:asciiTheme="minorEastAsia" w:hAnsiTheme="minorEastAsia" w:eastAsiaTheme="minorEastAsia" w:cstheme="minorEastAsia"/>
          <w:color w:val="000000"/>
          <w:kern w:val="0"/>
          <w:szCs w:val="21"/>
          <w:u w:val="single"/>
        </w:rPr>
        <w:t xml:space="preserve">                                                           </w:t>
      </w:r>
    </w:p>
    <w:p>
      <w:pPr>
        <w:widowControl/>
        <w:adjustRightInd w:val="0"/>
        <w:snapToGrid w:val="0"/>
        <w:spacing w:line="360" w:lineRule="exact"/>
        <w:ind w:firstLine="422"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b/>
          <w:bCs/>
          <w:szCs w:val="21"/>
        </w:rPr>
        <w:t xml:space="preserve"> 五、</w:t>
      </w:r>
      <w:r>
        <w:rPr>
          <w:rFonts w:hint="eastAsia" w:asciiTheme="minorEastAsia" w:hAnsiTheme="minorEastAsia" w:eastAsiaTheme="minorEastAsia" w:cstheme="minorEastAsia"/>
          <w:b/>
          <w:bCs/>
          <w:color w:val="000000"/>
          <w:kern w:val="0"/>
          <w:szCs w:val="21"/>
        </w:rPr>
        <w:t>解</w:t>
      </w:r>
      <w:r>
        <w:rPr>
          <w:rFonts w:hint="eastAsia" w:asciiTheme="minorEastAsia" w:hAnsiTheme="minorEastAsia" w:eastAsiaTheme="minorEastAsia" w:cstheme="minorEastAsia"/>
          <w:b/>
          <w:color w:val="000000"/>
          <w:kern w:val="0"/>
          <w:szCs w:val="21"/>
        </w:rPr>
        <w:t>除或不得解除与劳务人员劳务关系的规定</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（一）符合下列情况之一的，乙方可以在劳务协议期限内与劳务人员解除劳务关系并退回甲方处理：</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1、严重违反乙方依法制定并公示的劳动纪律及规章制度；</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2、严重失职，营私舞弊，对乙方利益造成重大损害的；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3、被依法追究刑事责任的；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4、患病或非因工负伤，在规定的医疗期满后不能从事原工作，而乙方又无法安排劳务人员工作的；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5、劳务人员不能胜任工作，经过培训或者调整工作岗位仍不能胜任工作的；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6、协议订立时所依据的客观情况发生变化，致使本协议无法履行。</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乙方按本条第4、5、6项解除与劳务人员劳务关系的，必须提前</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日以书面形式通知甲方。</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（二）乙方有下列情况之一的，劳务人员可以随时通知甲方解除劳动合同，同时由甲方通知乙方解除劳务关系：</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l、乙方以暴力、威胁或者非法限制人身自由的手段强迫劳动的；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2、乙方采取搜身、体罚、侮辱等方式，严重侵犯劳动者人格尊严的；</w:t>
      </w:r>
    </w:p>
    <w:p>
      <w:pPr>
        <w:widowControl/>
        <w:adjustRightInd w:val="0"/>
        <w:snapToGrid w:val="0"/>
        <w:spacing w:line="360" w:lineRule="exact"/>
        <w:ind w:firstLine="420" w:firstLineChars="200"/>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3、乙方未按照法律、法规规定或者书面约定支付劳务报酬或者提供劳动条件的；</w:t>
      </w:r>
    </w:p>
    <w:p>
      <w:pPr>
        <w:widowControl/>
        <w:adjustRightInd w:val="0"/>
        <w:snapToGrid w:val="0"/>
        <w:spacing w:line="360" w:lineRule="exact"/>
        <w:ind w:firstLine="422" w:firstLineChars="200"/>
        <w:jc w:val="left"/>
        <w:rPr>
          <w:rFonts w:asciiTheme="minorEastAsia" w:hAnsiTheme="minorEastAsia" w:eastAsiaTheme="minorEastAsia" w:cstheme="minorEastAsia"/>
          <w:b/>
          <w:color w:val="000000"/>
          <w:kern w:val="0"/>
          <w:szCs w:val="21"/>
        </w:rPr>
      </w:pPr>
      <w:r>
        <w:rPr>
          <w:rFonts w:hint="eastAsia" w:asciiTheme="minorEastAsia" w:hAnsiTheme="minorEastAsia" w:eastAsiaTheme="minorEastAsia" w:cstheme="minorEastAsia"/>
          <w:b/>
          <w:color w:val="000000"/>
          <w:kern w:val="0"/>
          <w:szCs w:val="21"/>
        </w:rPr>
        <w:t>六、双方因履行本协议发生的争议：</w:t>
      </w:r>
    </w:p>
    <w:p>
      <w:pPr>
        <w:widowControl/>
        <w:adjustRightInd w:val="0"/>
        <w:snapToGrid w:val="0"/>
        <w:spacing w:line="360" w:lineRule="exact"/>
        <w:ind w:firstLine="420" w:firstLineChars="200"/>
        <w:jc w:val="left"/>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1、向当地仲裁委员会申请仲裁；</w:t>
      </w:r>
    </w:p>
    <w:p>
      <w:pPr>
        <w:widowControl/>
        <w:adjustRightInd w:val="0"/>
        <w:snapToGrid w:val="0"/>
        <w:spacing w:line="360" w:lineRule="exact"/>
        <w:ind w:firstLine="420" w:firstLineChars="200"/>
        <w:jc w:val="left"/>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2、如当地仲裁委员会无法仲裁，可向当地人民法院起诉。</w:t>
      </w:r>
    </w:p>
    <w:p>
      <w:pPr>
        <w:adjustRightInd w:val="0"/>
        <w:snapToGrid w:val="0"/>
        <w:spacing w:line="360" w:lineRule="exact"/>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七、合同生效及其他</w:t>
      </w:r>
    </w:p>
    <w:p>
      <w:pPr>
        <w:adjustRightInd w:val="0"/>
        <w:snapToGrid w:val="0"/>
        <w:spacing w:line="36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1.本合同自经甲乙双方授权代表签订并加盖公章后，自签订之日起生效。见证方仅对甲乙双方签订采购合同的事实进行见证，不代表任何承诺或保证，该合同的履行等相关情况均与见证方无任何关系。</w:t>
      </w:r>
    </w:p>
    <w:p>
      <w:pPr>
        <w:adjustRightInd w:val="0"/>
        <w:snapToGrid w:val="0"/>
        <w:spacing w:line="36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2.本合同一式伍份，甲乙双方各执贰份，代理机构执壹份存档。</w:t>
      </w:r>
    </w:p>
    <w:p>
      <w:pPr>
        <w:adjustRightInd w:val="0"/>
        <w:snapToGrid w:val="0"/>
        <w:spacing w:line="36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szCs w:val="21"/>
        </w:rPr>
        <w:t>3.本合同应按照中华人民共和国的现行法律进行解释。</w:t>
      </w:r>
    </w:p>
    <w:p>
      <w:pPr>
        <w:adjustRightInd w:val="0"/>
        <w:snapToGrid w:val="0"/>
        <w:spacing w:line="360" w:lineRule="exact"/>
        <w:jc w:val="left"/>
        <w:rPr>
          <w:rFonts w:asciiTheme="minorEastAsia" w:hAnsiTheme="minorEastAsia" w:eastAsiaTheme="minorEastAsia" w:cstheme="minorEastAsia"/>
          <w:b/>
          <w:bCs/>
          <w:color w:val="000000"/>
          <w:szCs w:val="21"/>
        </w:rPr>
      </w:pPr>
    </w:p>
    <w:p>
      <w:pPr>
        <w:adjustRightInd w:val="0"/>
        <w:snapToGrid w:val="0"/>
        <w:spacing w:line="360" w:lineRule="exact"/>
        <w:jc w:val="left"/>
        <w:rPr>
          <w:rFonts w:asciiTheme="minorEastAsia" w:hAnsiTheme="minorEastAsia" w:eastAsiaTheme="minorEastAsia" w:cstheme="minorEastAsia"/>
          <w:b/>
          <w:bCs/>
          <w:color w:val="000000"/>
          <w:szCs w:val="21"/>
        </w:rPr>
      </w:pPr>
    </w:p>
    <w:p>
      <w:pPr>
        <w:adjustRightInd w:val="0"/>
        <w:snapToGrid w:val="0"/>
        <w:spacing w:line="360" w:lineRule="exact"/>
        <w:jc w:val="lef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b/>
          <w:bCs/>
          <w:color w:val="000000"/>
          <w:szCs w:val="21"/>
        </w:rPr>
        <w:t>甲    方</w:t>
      </w: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b/>
          <w:bCs/>
          <w:color w:val="000000"/>
          <w:szCs w:val="21"/>
        </w:rPr>
        <w:t>乙    方</w:t>
      </w:r>
      <w:r>
        <w:rPr>
          <w:rFonts w:hint="eastAsia" w:asciiTheme="minorEastAsia" w:hAnsiTheme="minorEastAsia" w:eastAsiaTheme="minorEastAsia" w:cstheme="minorEastAsia"/>
          <w:color w:val="000000"/>
          <w:szCs w:val="21"/>
        </w:rPr>
        <w:t>：</w:t>
      </w:r>
    </w:p>
    <w:p>
      <w:pPr>
        <w:adjustRightInd w:val="0"/>
        <w:snapToGrid w:val="0"/>
        <w:spacing w:line="360" w:lineRule="exact"/>
        <w:rPr>
          <w:rFonts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zCs w:val="21"/>
        </w:rPr>
        <w:t>单位名称（章）：                          单位名称（章）：</w:t>
      </w:r>
    </w:p>
    <w:p>
      <w:pPr>
        <w:adjustRightInd w:val="0"/>
        <w:snapToGrid w:val="0"/>
        <w:spacing w:line="360" w:lineRule="exact"/>
        <w:rPr>
          <w:rFonts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zCs w:val="21"/>
        </w:rPr>
        <w:t>单位地址：                               单位地址：</w:t>
      </w:r>
    </w:p>
    <w:p>
      <w:pPr>
        <w:adjustRightInd w:val="0"/>
        <w:snapToGrid w:val="0"/>
        <w:spacing w:line="36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法定代表人：       委托代理人：          法定代表人：     委托代理人：                            </w:t>
      </w:r>
    </w:p>
    <w:p>
      <w:pPr>
        <w:adjustRightInd w:val="0"/>
        <w:snapToGrid w:val="0"/>
        <w:spacing w:line="36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电话：                                   电话：            传真：</w:t>
      </w:r>
    </w:p>
    <w:p>
      <w:pPr>
        <w:adjustRightInd w:val="0"/>
        <w:snapToGrid w:val="0"/>
        <w:spacing w:line="36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传真：                                   开户银行：        账号：                                                                                 </w:t>
      </w:r>
    </w:p>
    <w:p>
      <w:pPr>
        <w:adjustRightInd w:val="0"/>
        <w:snapToGrid w:val="0"/>
        <w:spacing w:line="360" w:lineRule="exact"/>
        <w:rPr>
          <w:rFonts w:asciiTheme="minorEastAsia" w:hAnsiTheme="minorEastAsia" w:eastAsiaTheme="minorEastAsia" w:cstheme="minorEastAsia"/>
          <w:b/>
          <w:bCs/>
          <w:color w:val="000000"/>
          <w:szCs w:val="21"/>
        </w:rPr>
      </w:pPr>
    </w:p>
    <w:p>
      <w:pPr>
        <w:adjustRightInd w:val="0"/>
        <w:snapToGrid w:val="0"/>
        <w:spacing w:line="36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b/>
          <w:bCs/>
          <w:color w:val="000000"/>
          <w:szCs w:val="21"/>
        </w:rPr>
        <w:t>见证方</w:t>
      </w:r>
      <w:r>
        <w:rPr>
          <w:rFonts w:hint="eastAsia" w:asciiTheme="minorEastAsia" w:hAnsiTheme="minorEastAsia" w:eastAsiaTheme="minorEastAsia" w:cstheme="minorEastAsia"/>
          <w:color w:val="000000"/>
          <w:szCs w:val="21"/>
        </w:rPr>
        <w:t>：</w:t>
      </w:r>
    </w:p>
    <w:p>
      <w:pPr>
        <w:tabs>
          <w:tab w:val="left" w:pos="3780"/>
        </w:tabs>
        <w:adjustRightInd w:val="0"/>
        <w:snapToGrid w:val="0"/>
        <w:spacing w:line="36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代理机构（章）：</w:t>
      </w:r>
      <w:r>
        <w:rPr>
          <w:rFonts w:hint="eastAsia" w:asciiTheme="minorEastAsia" w:hAnsiTheme="minorEastAsia" w:eastAsiaTheme="minorEastAsia" w:cstheme="minorEastAsia"/>
          <w:b/>
          <w:bCs/>
          <w:color w:val="000000"/>
          <w:szCs w:val="21"/>
          <w:u w:val="single"/>
        </w:rPr>
        <w:t>常州市城投建设工程招标有限公司</w:t>
      </w:r>
    </w:p>
    <w:p>
      <w:pPr>
        <w:spacing w:line="400" w:lineRule="exact"/>
        <w:rPr>
          <w:rFonts w:ascii="宋体" w:hAnsi="宋体" w:cs="宋体"/>
          <w:color w:val="000000"/>
          <w:szCs w:val="21"/>
        </w:rPr>
      </w:pPr>
      <w:r>
        <w:rPr>
          <w:rFonts w:hint="eastAsia" w:ascii="宋体" w:hAnsi="宋体" w:cs="宋体"/>
          <w:color w:val="000000"/>
          <w:szCs w:val="21"/>
        </w:rPr>
        <w:t xml:space="preserve">                 </w:t>
      </w:r>
    </w:p>
    <w:p>
      <w:pPr>
        <w:spacing w:line="400" w:lineRule="exact"/>
        <w:rPr>
          <w:rFonts w:asciiTheme="minorEastAsia" w:hAnsiTheme="minorEastAsia" w:eastAsiaTheme="minorEastAsia" w:cstheme="minorEastAsia"/>
          <w:szCs w:val="21"/>
        </w:rPr>
      </w:pPr>
      <w:r>
        <w:rPr>
          <w:rFonts w:hint="eastAsia" w:ascii="宋体" w:hAnsi="宋体" w:cs="宋体"/>
          <w:color w:val="000000"/>
          <w:szCs w:val="21"/>
        </w:rPr>
        <w:t>经办人：                               电  话：</w:t>
      </w:r>
    </w:p>
    <w:p>
      <w:pPr>
        <w:widowControl/>
        <w:shd w:val="clear" w:color="auto" w:fill="FFFFFF"/>
        <w:adjustRightInd w:val="0"/>
        <w:snapToGrid w:val="0"/>
        <w:spacing w:line="300" w:lineRule="auto"/>
        <w:jc w:val="center"/>
        <w:rPr>
          <w:rFonts w:ascii="宋体" w:hAnsi="宋体" w:cs="宋体"/>
          <w:color w:val="000000"/>
          <w:kern w:val="0"/>
          <w:sz w:val="27"/>
          <w:szCs w:val="27"/>
        </w:rPr>
      </w:pPr>
      <w:r>
        <w:rPr>
          <w:rFonts w:hint="eastAsia" w:ascii="黑体" w:hAnsi="黑体" w:eastAsia="黑体" w:cs="宋体"/>
          <w:b/>
          <w:bCs/>
          <w:color w:val="000000"/>
          <w:kern w:val="0"/>
          <w:sz w:val="36"/>
          <w:szCs w:val="36"/>
        </w:rPr>
        <w:t>廉洁保密承诺书</w:t>
      </w:r>
    </w:p>
    <w:p>
      <w:pPr>
        <w:widowControl/>
        <w:shd w:val="clear" w:color="auto" w:fill="FFFFFF"/>
        <w:adjustRightInd w:val="0"/>
        <w:snapToGrid w:val="0"/>
        <w:spacing w:line="360" w:lineRule="exact"/>
        <w:rPr>
          <w:rFonts w:ascii="宋体" w:hAnsi="宋体" w:cs="宋体"/>
          <w:color w:val="000000"/>
          <w:kern w:val="0"/>
          <w:szCs w:val="21"/>
        </w:rPr>
      </w:pPr>
      <w:r>
        <w:rPr>
          <w:rFonts w:hint="eastAsia" w:ascii="宋体" w:hAnsi="宋体" w:cs="宋体"/>
          <w:b/>
          <w:bCs/>
          <w:color w:val="000000"/>
          <w:kern w:val="0"/>
          <w:szCs w:val="21"/>
          <w:u w:val="single"/>
        </w:rPr>
        <w:t>江苏省邮电印刷厂</w:t>
      </w:r>
      <w:r>
        <w:rPr>
          <w:rFonts w:ascii="宋体" w:hAnsi="宋体" w:cs="宋体"/>
          <w:b/>
          <w:bCs/>
          <w:color w:val="000000"/>
          <w:kern w:val="0"/>
          <w:szCs w:val="21"/>
          <w:u w:val="single"/>
        </w:rPr>
        <w:t>:</w:t>
      </w:r>
    </w:p>
    <w:p>
      <w:pPr>
        <w:widowControl/>
        <w:shd w:val="clear" w:color="auto" w:fill="FFFFFF"/>
        <w:adjustRightInd w:val="0"/>
        <w:snapToGrid w:val="0"/>
        <w:spacing w:line="360" w:lineRule="exact"/>
        <w:ind w:firstLine="570"/>
        <w:rPr>
          <w:rFonts w:ascii="宋体" w:hAnsi="宋体" w:cs="宋体"/>
          <w:color w:val="000000"/>
          <w:kern w:val="0"/>
          <w:szCs w:val="21"/>
        </w:rPr>
      </w:pPr>
      <w:r>
        <w:rPr>
          <w:rFonts w:hint="eastAsia" w:ascii="宋体" w:hAnsi="宋体" w:cs="宋体"/>
          <w:color w:val="000000"/>
          <w:kern w:val="0"/>
          <w:szCs w:val="21"/>
        </w:rPr>
        <w:t>我单位系贵单位业务合作商，本着公开、透明、廉洁、自律的原则，特就在洽谈、考察、劳务派遣、结算及其它履行交易合同等业务中接触的贵单位相关人员和资讯，在诚信、廉洁、保密等义务和操守方面作如下承诺：</w:t>
      </w:r>
    </w:p>
    <w:p>
      <w:pPr>
        <w:widowControl/>
        <w:shd w:val="clear" w:color="auto" w:fill="FFFFFF"/>
        <w:tabs>
          <w:tab w:val="left" w:pos="5445"/>
        </w:tabs>
        <w:adjustRightInd w:val="0"/>
        <w:snapToGrid w:val="0"/>
        <w:spacing w:line="360" w:lineRule="exact"/>
        <w:ind w:firstLine="567"/>
        <w:rPr>
          <w:rFonts w:ascii="宋体" w:hAnsi="宋体" w:cs="宋体"/>
          <w:color w:val="000000"/>
          <w:kern w:val="0"/>
          <w:szCs w:val="21"/>
        </w:rPr>
      </w:pPr>
      <w:r>
        <w:rPr>
          <w:rFonts w:hint="eastAsia" w:ascii="宋体" w:hAnsi="宋体" w:cs="宋体"/>
          <w:b/>
          <w:bCs/>
          <w:color w:val="000000"/>
          <w:kern w:val="0"/>
          <w:szCs w:val="21"/>
        </w:rPr>
        <w:t>一、遵守廉洁阳光原则</w:t>
      </w:r>
      <w:r>
        <w:rPr>
          <w:rFonts w:ascii="宋体" w:cs="宋体"/>
          <w:b/>
          <w:bCs/>
          <w:color w:val="000000"/>
          <w:kern w:val="0"/>
          <w:szCs w:val="21"/>
        </w:rPr>
        <w:tab/>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1</w:t>
      </w:r>
      <w:r>
        <w:rPr>
          <w:rFonts w:hint="eastAsia" w:ascii="宋体" w:hAnsi="宋体" w:cs="宋体"/>
          <w:color w:val="000000"/>
          <w:kern w:val="0"/>
          <w:szCs w:val="21"/>
        </w:rPr>
        <w:t>、承诺我单位参与合同订立和履行的相关人员了解本承诺书之规定，并遵照执行。</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、承诺决不为达到交易目的而诱使贵单位人员接受不正当利益或达成不正当利益的分成。</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、承诺不邀请贵单位人员参加带有娱乐性质的宴席。</w:t>
      </w:r>
    </w:p>
    <w:p>
      <w:pPr>
        <w:widowControl/>
        <w:shd w:val="clear" w:color="auto" w:fill="FFFFFF"/>
        <w:adjustRightInd w:val="0"/>
        <w:snapToGrid w:val="0"/>
        <w:spacing w:line="360" w:lineRule="exact"/>
        <w:ind w:firstLine="566"/>
        <w:rPr>
          <w:rFonts w:ascii="宋体" w:hAnsi="宋体" w:cs="宋体"/>
          <w:b/>
          <w:bCs/>
          <w:color w:val="000000"/>
          <w:kern w:val="0"/>
          <w:szCs w:val="21"/>
        </w:rPr>
      </w:pPr>
      <w:r>
        <w:rPr>
          <w:rFonts w:ascii="宋体" w:hAnsi="宋体" w:cs="宋体"/>
          <w:color w:val="000000"/>
          <w:kern w:val="0"/>
          <w:szCs w:val="21"/>
        </w:rPr>
        <w:t>4</w:t>
      </w:r>
      <w:r>
        <w:rPr>
          <w:rFonts w:hint="eastAsia" w:ascii="宋体" w:hAnsi="宋体" w:cs="宋体"/>
          <w:color w:val="000000"/>
          <w:kern w:val="0"/>
          <w:szCs w:val="21"/>
        </w:rPr>
        <w:t>、承诺和贵单位人员保持正常业务交往，不以任何理由和任何形式赠送贵单位人员实物、现金或礼券。</w:t>
      </w:r>
      <w:r>
        <w:rPr>
          <w:rFonts w:hint="eastAsia" w:ascii="宋体" w:hAnsi="宋体" w:cs="宋体"/>
          <w:b/>
          <w:bCs/>
          <w:color w:val="000000"/>
          <w:kern w:val="0"/>
          <w:szCs w:val="21"/>
        </w:rPr>
        <w:t>不得借节日名义发送微信红包、微信转账、支付宝转账等对贵公司关键岗位领导或经办人员进行公关，或业务请托照顾等出现违法违纪行为。</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5</w:t>
      </w:r>
      <w:r>
        <w:rPr>
          <w:rFonts w:hint="eastAsia" w:ascii="宋体" w:hAnsi="宋体" w:cs="宋体"/>
          <w:color w:val="000000"/>
          <w:kern w:val="0"/>
          <w:szCs w:val="21"/>
        </w:rPr>
        <w:t>、承诺不向贵单位人员出借房屋、车辆、现金等资产。</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6</w:t>
      </w:r>
      <w:r>
        <w:rPr>
          <w:rFonts w:hint="eastAsia" w:ascii="宋体" w:hAnsi="宋体" w:cs="宋体"/>
          <w:color w:val="000000"/>
          <w:kern w:val="0"/>
          <w:szCs w:val="21"/>
        </w:rPr>
        <w:t>、承诺不以任何形式替贵单位人员报销费用。</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7</w:t>
      </w:r>
      <w:r>
        <w:rPr>
          <w:rFonts w:hint="eastAsia" w:ascii="宋体" w:hAnsi="宋体" w:cs="宋体"/>
          <w:color w:val="000000"/>
          <w:kern w:val="0"/>
          <w:szCs w:val="21"/>
        </w:rPr>
        <w:t>、承诺不接受贵单位人员的亲朋好友参与本合同有关的设备、材料、工程分包、劳务等经济活动。</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8</w:t>
      </w:r>
      <w:r>
        <w:rPr>
          <w:rFonts w:hint="eastAsia" w:ascii="宋体" w:hAnsi="宋体" w:cs="宋体"/>
          <w:color w:val="000000"/>
          <w:kern w:val="0"/>
          <w:szCs w:val="21"/>
        </w:rPr>
        <w:t>、承诺不为贵单位人员提供房屋购置与装修、婚丧嫁娶、出国、旅游、亲朋好友学习和工作安排等便利及支援。</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9</w:t>
      </w:r>
      <w:r>
        <w:rPr>
          <w:rFonts w:hint="eastAsia" w:ascii="宋体" w:hAnsi="宋体" w:cs="宋体"/>
          <w:color w:val="000000"/>
          <w:kern w:val="0"/>
          <w:szCs w:val="21"/>
        </w:rPr>
        <w:t>、承诺不接受贵单位人员口头强行指定或更换品牌、供应商等个人行为。</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10</w:t>
      </w:r>
      <w:r>
        <w:rPr>
          <w:rFonts w:hint="eastAsia" w:ascii="宋体" w:hAnsi="宋体" w:cs="宋体"/>
          <w:color w:val="000000"/>
          <w:kern w:val="0"/>
          <w:szCs w:val="21"/>
        </w:rPr>
        <w:t>、承诺一经发现我单位人员存在涉嫌向贵单位人员行贿之行为，将立即采取措施予以制止，并于</w:t>
      </w:r>
      <w:r>
        <w:rPr>
          <w:rFonts w:ascii="宋体" w:hAnsi="宋体" w:cs="宋体"/>
          <w:color w:val="000000"/>
          <w:kern w:val="0"/>
          <w:szCs w:val="21"/>
        </w:rPr>
        <w:t>3</w:t>
      </w:r>
      <w:r>
        <w:rPr>
          <w:rFonts w:hint="eastAsia" w:ascii="宋体" w:hAnsi="宋体" w:cs="宋体"/>
          <w:color w:val="000000"/>
          <w:kern w:val="0"/>
          <w:szCs w:val="21"/>
        </w:rPr>
        <w:t>日内通报贵单位。</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11</w:t>
      </w:r>
      <w:r>
        <w:rPr>
          <w:rFonts w:hint="eastAsia" w:ascii="宋体" w:hAnsi="宋体" w:cs="宋体"/>
          <w:color w:val="000000"/>
          <w:kern w:val="0"/>
          <w:szCs w:val="21"/>
        </w:rPr>
        <w:t>、承诺一经发现贵单位人员存在涉嫌索贿之行为，将予以坚决抵制，并于</w:t>
      </w:r>
      <w:r>
        <w:rPr>
          <w:rFonts w:ascii="宋体" w:hAnsi="宋体" w:cs="宋体"/>
          <w:color w:val="000000"/>
          <w:kern w:val="0"/>
          <w:szCs w:val="21"/>
        </w:rPr>
        <w:t>3</w:t>
      </w:r>
      <w:r>
        <w:rPr>
          <w:rFonts w:hint="eastAsia" w:ascii="宋体" w:hAnsi="宋体" w:cs="宋体"/>
          <w:color w:val="000000"/>
          <w:kern w:val="0"/>
          <w:szCs w:val="21"/>
        </w:rPr>
        <w:t>日内通报贵单位。</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12</w:t>
      </w:r>
      <w:r>
        <w:rPr>
          <w:rFonts w:hint="eastAsia" w:ascii="宋体" w:hAnsi="宋体" w:cs="宋体"/>
          <w:color w:val="000000"/>
          <w:kern w:val="0"/>
          <w:szCs w:val="21"/>
        </w:rPr>
        <w:t>、承诺合作期间积极配合贵单位关于违反本承诺书之规定而开展的调查，积极提供资料，接受质询。</w:t>
      </w:r>
    </w:p>
    <w:p>
      <w:pPr>
        <w:widowControl/>
        <w:shd w:val="clear" w:color="auto" w:fill="FFFFFF"/>
        <w:adjustRightInd w:val="0"/>
        <w:snapToGrid w:val="0"/>
        <w:spacing w:line="360" w:lineRule="exact"/>
        <w:rPr>
          <w:rFonts w:ascii="宋体" w:hAnsi="宋体" w:cs="宋体"/>
          <w:color w:val="000000"/>
          <w:kern w:val="0"/>
          <w:szCs w:val="21"/>
        </w:rPr>
      </w:pPr>
      <w:r>
        <w:rPr>
          <w:rFonts w:ascii="宋体" w:cs="宋体"/>
          <w:color w:val="000000"/>
          <w:kern w:val="0"/>
          <w:szCs w:val="21"/>
        </w:rPr>
        <w:t xml:space="preserve">      </w:t>
      </w:r>
      <w:r>
        <w:rPr>
          <w:rFonts w:hint="eastAsia" w:ascii="宋体" w:hAnsi="宋体" w:cs="宋体"/>
          <w:color w:val="000000"/>
          <w:kern w:val="0"/>
          <w:szCs w:val="21"/>
        </w:rPr>
        <w:t>我单位如违反本条第</w:t>
      </w:r>
      <w:r>
        <w:rPr>
          <w:rFonts w:ascii="宋体" w:hAnsi="宋体" w:cs="宋体"/>
          <w:color w:val="000000"/>
          <w:kern w:val="0"/>
          <w:szCs w:val="21"/>
        </w:rPr>
        <w:t>2</w:t>
      </w:r>
      <w:r>
        <w:rPr>
          <w:rFonts w:hint="eastAsia" w:ascii="宋体" w:hAnsi="宋体" w:cs="宋体"/>
          <w:color w:val="000000"/>
          <w:kern w:val="0"/>
          <w:szCs w:val="21"/>
        </w:rPr>
        <w:t>至</w:t>
      </w:r>
      <w:r>
        <w:rPr>
          <w:rFonts w:ascii="宋体" w:hAnsi="宋体" w:cs="宋体"/>
          <w:color w:val="000000"/>
          <w:kern w:val="0"/>
          <w:szCs w:val="21"/>
        </w:rPr>
        <w:t>8</w:t>
      </w:r>
      <w:r>
        <w:rPr>
          <w:rFonts w:hint="eastAsia" w:ascii="宋体" w:hAnsi="宋体" w:cs="宋体"/>
          <w:color w:val="000000"/>
          <w:kern w:val="0"/>
          <w:szCs w:val="21"/>
        </w:rPr>
        <w:t>项承诺的，视为我单位对贵单位人员行贿，为此支出金额为行贿金额。</w:t>
      </w:r>
    </w:p>
    <w:p>
      <w:pPr>
        <w:widowControl/>
        <w:shd w:val="clear" w:color="auto" w:fill="FFFFFF"/>
        <w:adjustRightInd w:val="0"/>
        <w:snapToGrid w:val="0"/>
        <w:spacing w:line="360" w:lineRule="exact"/>
        <w:ind w:firstLine="567"/>
        <w:rPr>
          <w:rFonts w:ascii="宋体" w:hAnsi="宋体" w:cs="宋体"/>
          <w:color w:val="000000"/>
          <w:kern w:val="0"/>
          <w:szCs w:val="21"/>
        </w:rPr>
      </w:pPr>
      <w:r>
        <w:rPr>
          <w:rFonts w:hint="eastAsia" w:ascii="宋体" w:hAnsi="宋体" w:cs="宋体"/>
          <w:b/>
          <w:bCs/>
          <w:color w:val="000000"/>
          <w:kern w:val="0"/>
          <w:szCs w:val="21"/>
        </w:rPr>
        <w:t>二、遵守诚实保密原则</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1</w:t>
      </w:r>
      <w:r>
        <w:rPr>
          <w:rFonts w:hint="eastAsia" w:ascii="宋体" w:hAnsi="宋体" w:cs="宋体"/>
          <w:color w:val="000000"/>
          <w:kern w:val="0"/>
          <w:szCs w:val="21"/>
        </w:rPr>
        <w:t>、我单位承诺在与贵单位交易达成和交易履行过程中，保证提供的资质证明、证照、企业及个人简介资料、住所、产品名称、规格、品质、服务标准、票据、权证、权利限制等资料均为真实，不存在虚假、欺骗、伪造、变造行为。</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我单位承诺保守关于贵单位的一切秘密资料、秘密资讯，未经贵单位同意不得利用或向任何第三方泄露、交付。上述秘密资讯为书面、口头或以其它形式呈现、保存之资讯，无论是否有价值、被公开、已经或正在采取保密措施。上述秘密资料为我单位以合法途径、第三方途径、非正常途径所获得的贵单位所有及其所管理的关联企业、客户的资料。</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3</w:t>
      </w:r>
      <w:r>
        <w:rPr>
          <w:rFonts w:hint="eastAsia" w:ascii="宋体" w:hAnsi="宋体" w:cs="宋体"/>
          <w:color w:val="000000"/>
          <w:kern w:val="0"/>
          <w:szCs w:val="21"/>
        </w:rPr>
        <w:t>、我单位承诺所属员工出入贵单位须遵守时间、路线要求，不录音、不拍照、不摄像，不窃取、不夹带任何资料文件，不擅自延时、不逗留、不留宿，并接受贵单位安全警卫监督和检查。从事现场生产作业人员，严格遵守贵单位邮资票品安全管理制度及相关保密规定，恪守职业道德，不将工作中知悉的商业秘密及相关信息对外泄露。</w:t>
      </w:r>
    </w:p>
    <w:p>
      <w:pPr>
        <w:widowControl/>
        <w:shd w:val="clear" w:color="auto" w:fill="FFFFFF"/>
        <w:adjustRightInd w:val="0"/>
        <w:snapToGrid w:val="0"/>
        <w:spacing w:line="360" w:lineRule="exact"/>
        <w:ind w:firstLine="567"/>
        <w:rPr>
          <w:rFonts w:ascii="宋体" w:hAnsi="宋体" w:cs="宋体"/>
          <w:color w:val="000000"/>
          <w:kern w:val="0"/>
          <w:szCs w:val="21"/>
        </w:rPr>
      </w:pPr>
      <w:r>
        <w:rPr>
          <w:rFonts w:hint="eastAsia" w:ascii="宋体" w:hAnsi="宋体" w:cs="宋体"/>
          <w:b/>
          <w:bCs/>
          <w:color w:val="000000"/>
          <w:kern w:val="0"/>
          <w:szCs w:val="21"/>
        </w:rPr>
        <w:t>三、履行违约责任</w:t>
      </w:r>
    </w:p>
    <w:p>
      <w:pPr>
        <w:widowControl/>
        <w:shd w:val="clear" w:color="auto" w:fill="FFFFFF"/>
        <w:adjustRightInd w:val="0"/>
        <w:snapToGrid w:val="0"/>
        <w:spacing w:line="360" w:lineRule="exact"/>
        <w:ind w:firstLine="560"/>
        <w:rPr>
          <w:rFonts w:ascii="宋体" w:hAnsi="宋体" w:cs="宋体"/>
          <w:color w:val="000000"/>
          <w:kern w:val="0"/>
          <w:szCs w:val="21"/>
        </w:rPr>
      </w:pPr>
      <w:r>
        <w:rPr>
          <w:rFonts w:hint="eastAsia" w:ascii="宋体" w:hAnsi="宋体" w:cs="宋体"/>
          <w:color w:val="000000"/>
          <w:kern w:val="0"/>
          <w:szCs w:val="21"/>
        </w:rPr>
        <w:t>我单位自愿履行因违反本《廉政保密承诺书》相关规定而承担的违约责任，具体如下：</w:t>
      </w:r>
    </w:p>
    <w:p>
      <w:pPr>
        <w:widowControl/>
        <w:shd w:val="clear" w:color="auto" w:fill="FFFFFF"/>
        <w:adjustRightInd w:val="0"/>
        <w:snapToGrid w:val="0"/>
        <w:spacing w:line="360" w:lineRule="exact"/>
        <w:ind w:firstLine="566"/>
        <w:rPr>
          <w:rFonts w:ascii="宋体" w:hAnsi="宋体" w:cs="宋体"/>
          <w:b/>
          <w:bCs/>
          <w:color w:val="000000"/>
          <w:kern w:val="0"/>
          <w:szCs w:val="21"/>
        </w:rPr>
      </w:pPr>
      <w:r>
        <w:rPr>
          <w:rFonts w:ascii="宋体" w:hAnsi="宋体" w:cs="宋体"/>
          <w:b/>
          <w:bCs/>
          <w:color w:val="000000"/>
          <w:kern w:val="0"/>
          <w:szCs w:val="21"/>
        </w:rPr>
        <w:t>1</w:t>
      </w:r>
      <w:r>
        <w:rPr>
          <w:rFonts w:hint="eastAsia" w:ascii="宋体" w:hAnsi="宋体" w:cs="宋体"/>
          <w:b/>
          <w:bCs/>
          <w:color w:val="000000"/>
          <w:kern w:val="0"/>
          <w:szCs w:val="21"/>
        </w:rPr>
        <w:t>、我单位如向贵单位人员行贿，我单位应该向贵单位支付双方约定本合同（或协议）总价款（或总报酬）的百分之十（如金额低于人民币贰万元的，按贰万元支付）及我单位行贿金额的十倍作为违约金，并且贵单位有权没收我单位的行贿款物。</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、我单位如违反本承诺书之规定，贵单位有权取消我单位参与后期合作的预审资格。</w:t>
      </w:r>
    </w:p>
    <w:p>
      <w:pPr>
        <w:widowControl/>
        <w:shd w:val="clear" w:color="auto" w:fill="FFFFFF"/>
        <w:adjustRightInd w:val="0"/>
        <w:snapToGrid w:val="0"/>
        <w:spacing w:line="360" w:lineRule="exact"/>
        <w:ind w:firstLine="566"/>
        <w:rPr>
          <w:rFonts w:ascii="宋体" w:hAnsi="宋体" w:cs="宋体"/>
          <w:b/>
          <w:bCs/>
          <w:color w:val="000000"/>
          <w:kern w:val="0"/>
          <w:szCs w:val="21"/>
        </w:rPr>
      </w:pPr>
      <w:r>
        <w:rPr>
          <w:rFonts w:hint="eastAsia" w:ascii="宋体" w:hAnsi="宋体" w:cs="宋体"/>
          <w:b/>
          <w:bCs/>
          <w:color w:val="000000"/>
          <w:kern w:val="0"/>
          <w:szCs w:val="21"/>
        </w:rPr>
        <w:t>3、贵单位领导或关键岗位员工在与我单位业务合作过程中，未能保持应有职业操守，出现违纪违法行为，被追究行政、刑事责任的，我单位愿意承担相应连带法律责任。</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hint="eastAsia" w:ascii="宋体" w:hAnsi="宋体" w:cs="宋体"/>
          <w:color w:val="000000"/>
          <w:kern w:val="0"/>
          <w:szCs w:val="21"/>
        </w:rPr>
        <w:t>4、我单位如违反本承诺书之规定，贵单位有权对我单位相关人员给予经济处罚，款项由贵单位处置。</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hint="eastAsia" w:ascii="宋体" w:hAnsi="宋体" w:cs="宋体"/>
          <w:color w:val="000000"/>
          <w:kern w:val="0"/>
          <w:szCs w:val="21"/>
        </w:rPr>
        <w:t>5、我单位如涉嫌违反本承诺书之规定，我单位承诺积极配合贵单位相关部门调查，同时贵单位有权在调查结果出具前暂时终止合同履约付款，且不承担因此造成的合同违约责任。</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hint="eastAsia" w:ascii="宋体" w:hAnsi="宋体" w:cs="宋体"/>
          <w:color w:val="000000"/>
          <w:kern w:val="0"/>
          <w:szCs w:val="21"/>
        </w:rPr>
        <w:t>6、我单位如违反本承诺书之规定，贵单位有权移送司法机关处理，有权取消或终止合同而不承担违约责任，我单位承诺承担由此引发的其他方面的责任。</w:t>
      </w:r>
    </w:p>
    <w:p>
      <w:pPr>
        <w:widowControl/>
        <w:shd w:val="clear" w:color="auto" w:fill="FFFFFF"/>
        <w:adjustRightInd w:val="0"/>
        <w:snapToGrid w:val="0"/>
        <w:spacing w:line="360" w:lineRule="exact"/>
        <w:ind w:firstLine="566"/>
        <w:rPr>
          <w:rFonts w:ascii="宋体" w:hAnsi="宋体" w:cs="宋体"/>
          <w:color w:val="000000"/>
          <w:kern w:val="0"/>
          <w:szCs w:val="21"/>
        </w:rPr>
      </w:pPr>
      <w:r>
        <w:rPr>
          <w:rFonts w:hint="eastAsia" w:ascii="宋体" w:hAnsi="宋体" w:cs="宋体"/>
          <w:color w:val="000000"/>
          <w:kern w:val="0"/>
          <w:szCs w:val="21"/>
        </w:rPr>
        <w:t>7、我单位因违反本承诺书之规定应支付的违约金、赔偿金、罚款，贵单位有权从我单位应付账款中抵扣，并可采取刑事控告、民事求偿等其它救济手段。</w:t>
      </w:r>
    </w:p>
    <w:p>
      <w:pPr>
        <w:widowControl/>
        <w:shd w:val="clear" w:color="auto" w:fill="FFFFFF"/>
        <w:adjustRightInd w:val="0"/>
        <w:snapToGrid w:val="0"/>
        <w:spacing w:line="360" w:lineRule="exact"/>
        <w:ind w:firstLine="560"/>
        <w:rPr>
          <w:rFonts w:ascii="宋体" w:hAnsi="宋体" w:cs="宋体"/>
          <w:color w:val="000000"/>
          <w:kern w:val="0"/>
          <w:szCs w:val="21"/>
        </w:rPr>
      </w:pPr>
      <w:r>
        <w:rPr>
          <w:rFonts w:hint="eastAsia" w:ascii="宋体" w:hAnsi="宋体" w:cs="宋体"/>
          <w:color w:val="000000"/>
          <w:kern w:val="0"/>
          <w:szCs w:val="21"/>
        </w:rPr>
        <w:t>※我单位确认：本承诺为不可撤销承诺，是基于与贵单位所达成之交易条件，是真实意思表示，同时作为合同的附件，与合同具有同等法律效力。</w:t>
      </w:r>
    </w:p>
    <w:p>
      <w:pPr>
        <w:widowControl/>
        <w:shd w:val="clear" w:color="auto" w:fill="FFFFFF"/>
        <w:adjustRightInd w:val="0"/>
        <w:snapToGrid w:val="0"/>
        <w:spacing w:line="360" w:lineRule="exact"/>
        <w:ind w:firstLine="560"/>
        <w:rPr>
          <w:rFonts w:ascii="宋体" w:cs="宋体"/>
          <w:b/>
          <w:bCs/>
          <w:color w:val="000000"/>
          <w:kern w:val="0"/>
          <w:szCs w:val="21"/>
        </w:rPr>
      </w:pPr>
      <w:r>
        <w:rPr>
          <w:rFonts w:hint="eastAsia" w:ascii="宋体" w:hAnsi="宋体" w:cs="宋体"/>
          <w:color w:val="000000"/>
          <w:kern w:val="0"/>
          <w:szCs w:val="21"/>
        </w:rPr>
        <w:t>※我单位在做出上述承诺时，已知晓贵单位监督电话为：</w:t>
      </w:r>
      <w:r>
        <w:rPr>
          <w:rFonts w:ascii="宋体" w:hAnsi="宋体" w:cs="宋体"/>
          <w:b/>
          <w:bCs/>
          <w:color w:val="000000"/>
          <w:kern w:val="0"/>
          <w:szCs w:val="21"/>
        </w:rPr>
        <w:t>0519-6989</w:t>
      </w:r>
      <w:r>
        <w:rPr>
          <w:rFonts w:hint="eastAsia" w:ascii="宋体" w:hAnsi="宋体" w:cs="宋体"/>
          <w:b/>
          <w:bCs/>
          <w:color w:val="000000"/>
          <w:kern w:val="0"/>
          <w:szCs w:val="21"/>
        </w:rPr>
        <w:t>1598</w:t>
      </w:r>
    </w:p>
    <w:p>
      <w:pPr>
        <w:widowControl/>
        <w:shd w:val="clear" w:color="auto" w:fill="FFFFFF"/>
        <w:adjustRightInd w:val="0"/>
        <w:snapToGrid w:val="0"/>
        <w:spacing w:line="360" w:lineRule="exact"/>
        <w:ind w:right="140"/>
        <w:jc w:val="right"/>
        <w:rPr>
          <w:rFonts w:ascii="宋体" w:cs="宋体"/>
          <w:color w:val="000000"/>
          <w:kern w:val="0"/>
          <w:szCs w:val="21"/>
        </w:rPr>
      </w:pPr>
    </w:p>
    <w:p>
      <w:pPr>
        <w:widowControl/>
        <w:shd w:val="clear" w:color="auto" w:fill="FFFFFF"/>
        <w:adjustRightInd w:val="0"/>
        <w:snapToGrid w:val="0"/>
        <w:spacing w:line="360" w:lineRule="exact"/>
        <w:ind w:right="140"/>
        <w:jc w:val="right"/>
        <w:rPr>
          <w:rFonts w:ascii="宋体" w:hAnsi="宋体" w:cs="宋体"/>
          <w:color w:val="000000"/>
          <w:kern w:val="0"/>
          <w:szCs w:val="21"/>
        </w:rPr>
      </w:pPr>
      <w:r>
        <w:rPr>
          <w:rFonts w:ascii="宋体" w:cs="宋体"/>
          <w:color w:val="000000"/>
          <w:kern w:val="0"/>
          <w:szCs w:val="21"/>
        </w:rPr>
        <w:t> </w:t>
      </w:r>
    </w:p>
    <w:p>
      <w:pPr>
        <w:widowControl/>
        <w:shd w:val="clear" w:color="auto" w:fill="FFFFFF"/>
        <w:adjustRightInd w:val="0"/>
        <w:snapToGrid w:val="0"/>
        <w:spacing w:line="360" w:lineRule="exact"/>
        <w:ind w:firstLine="3570" w:firstLineChars="1700"/>
        <w:rPr>
          <w:rFonts w:ascii="宋体" w:hAnsi="宋体" w:cs="宋体"/>
          <w:color w:val="000000"/>
          <w:kern w:val="0"/>
          <w:szCs w:val="21"/>
          <w:u w:val="single"/>
        </w:rPr>
      </w:pPr>
      <w:r>
        <w:rPr>
          <w:rFonts w:hint="eastAsia" w:ascii="宋体" w:hAnsi="宋体" w:cs="宋体"/>
          <w:color w:val="000000"/>
          <w:kern w:val="0"/>
          <w:szCs w:val="21"/>
        </w:rPr>
        <w:t>承诺方：</w:t>
      </w:r>
      <w:r>
        <w:rPr>
          <w:rFonts w:ascii="宋体" w:hAnsi="宋体" w:cs="宋体"/>
          <w:color w:val="000000"/>
          <w:kern w:val="0"/>
          <w:szCs w:val="21"/>
          <w:u w:val="single"/>
        </w:rPr>
        <w:t xml:space="preserve">                         </w:t>
      </w:r>
    </w:p>
    <w:p>
      <w:pPr>
        <w:widowControl/>
        <w:shd w:val="clear" w:color="auto" w:fill="FFFFFF"/>
        <w:adjustRightInd w:val="0"/>
        <w:snapToGrid w:val="0"/>
        <w:spacing w:line="360" w:lineRule="exact"/>
        <w:ind w:firstLine="3570" w:firstLineChars="1700"/>
        <w:rPr>
          <w:rFonts w:ascii="宋体" w:hAnsi="宋体" w:cs="宋体"/>
          <w:color w:val="000000"/>
          <w:kern w:val="0"/>
          <w:szCs w:val="21"/>
          <w:u w:val="single"/>
        </w:rPr>
      </w:pPr>
      <w:r>
        <w:rPr>
          <w:rFonts w:hint="eastAsia" w:ascii="宋体" w:hAnsi="宋体" w:cs="宋体"/>
          <w:color w:val="000000"/>
          <w:kern w:val="0"/>
          <w:szCs w:val="21"/>
        </w:rPr>
        <w:t>承诺方公章：</w:t>
      </w:r>
      <w:r>
        <w:rPr>
          <w:rFonts w:ascii="宋体" w:hAnsi="宋体" w:cs="宋体"/>
          <w:color w:val="000000"/>
          <w:kern w:val="0"/>
          <w:szCs w:val="21"/>
          <w:u w:val="single"/>
        </w:rPr>
        <w:t xml:space="preserve">                     </w:t>
      </w:r>
    </w:p>
    <w:p>
      <w:pPr>
        <w:widowControl/>
        <w:shd w:val="clear" w:color="auto" w:fill="FFFFFF"/>
        <w:adjustRightInd w:val="0"/>
        <w:snapToGrid w:val="0"/>
        <w:spacing w:line="360" w:lineRule="exact"/>
        <w:ind w:firstLine="3570" w:firstLineChars="1700"/>
        <w:rPr>
          <w:rFonts w:ascii="宋体" w:hAnsi="宋体" w:cs="宋体"/>
          <w:color w:val="000000"/>
          <w:kern w:val="0"/>
          <w:szCs w:val="21"/>
        </w:rPr>
      </w:pPr>
      <w:r>
        <w:rPr>
          <w:rFonts w:hint="eastAsia" w:ascii="宋体" w:hAnsi="宋体" w:cs="宋体"/>
          <w:color w:val="000000"/>
          <w:kern w:val="0"/>
          <w:szCs w:val="21"/>
        </w:rPr>
        <w:t>联系电话：</w:t>
      </w:r>
      <w:r>
        <w:rPr>
          <w:rFonts w:ascii="宋体" w:hAnsi="宋体" w:cs="宋体"/>
          <w:color w:val="000000"/>
          <w:kern w:val="0"/>
          <w:szCs w:val="21"/>
          <w:u w:val="single"/>
        </w:rPr>
        <w:t xml:space="preserve">                       </w:t>
      </w:r>
    </w:p>
    <w:p>
      <w:pPr>
        <w:adjustRightInd w:val="0"/>
        <w:snapToGrid w:val="0"/>
        <w:spacing w:line="360" w:lineRule="exact"/>
        <w:rPr>
          <w:b/>
          <w:bCs/>
          <w:szCs w:val="21"/>
        </w:rPr>
      </w:pPr>
      <w:r>
        <w:rPr>
          <w:rFonts w:ascii="宋体" w:cs="宋体"/>
          <w:color w:val="000000"/>
          <w:kern w:val="0"/>
          <w:szCs w:val="21"/>
        </w:rPr>
        <w:t xml:space="preserve">                                                </w:t>
      </w:r>
      <w:r>
        <w:rPr>
          <w:rFonts w:hint="eastAsia" w:ascii="宋体" w:cs="宋体"/>
          <w:color w:val="000000"/>
          <w:kern w:val="0"/>
          <w:szCs w:val="21"/>
        </w:rPr>
        <w:t xml:space="preserve">   </w:t>
      </w:r>
      <w:r>
        <w:rPr>
          <w:rFonts w:hint="eastAsia" w:ascii="宋体" w:hAnsi="宋体" w:cs="宋体"/>
          <w:color w:val="000000"/>
          <w:kern w:val="0"/>
          <w:szCs w:val="21"/>
        </w:rPr>
        <w:t>承诺时间：</w:t>
      </w:r>
      <w:r>
        <w:rPr>
          <w:rFonts w:ascii="宋体" w:cs="宋体"/>
          <w:color w:val="000000"/>
          <w:kern w:val="0"/>
          <w:szCs w:val="21"/>
          <w:u w:val="single"/>
        </w:rPr>
        <w:t>          </w:t>
      </w:r>
      <w:r>
        <w:rPr>
          <w:rFonts w:hint="eastAsia" w:ascii="宋体" w:hAnsi="宋体" w:cs="宋体"/>
          <w:color w:val="000000"/>
          <w:kern w:val="0"/>
          <w:szCs w:val="21"/>
          <w:u w:val="single"/>
        </w:rPr>
        <w:t>年</w:t>
      </w:r>
      <w:r>
        <w:rPr>
          <w:rFonts w:ascii="宋体" w:cs="宋体"/>
          <w:color w:val="000000"/>
          <w:kern w:val="0"/>
          <w:szCs w:val="21"/>
          <w:u w:val="single"/>
        </w:rPr>
        <w:t xml:space="preserve">      </w:t>
      </w:r>
      <w:r>
        <w:rPr>
          <w:rFonts w:hint="eastAsia" w:ascii="宋体" w:hAnsi="宋体" w:cs="宋体"/>
          <w:color w:val="000000"/>
          <w:kern w:val="0"/>
          <w:szCs w:val="21"/>
          <w:u w:val="single"/>
        </w:rPr>
        <w:t>月</w:t>
      </w:r>
      <w:r>
        <w:rPr>
          <w:rFonts w:ascii="宋体" w:cs="宋体"/>
          <w:color w:val="000000"/>
          <w:kern w:val="0"/>
          <w:szCs w:val="21"/>
          <w:u w:val="single"/>
        </w:rPr>
        <w:t>        </w:t>
      </w:r>
      <w:r>
        <w:rPr>
          <w:rFonts w:hint="eastAsia" w:ascii="宋体" w:hAnsi="宋体" w:cs="宋体"/>
          <w:color w:val="000000"/>
          <w:kern w:val="0"/>
          <w:szCs w:val="21"/>
          <w:u w:val="single"/>
        </w:rPr>
        <w:t>日</w:t>
      </w:r>
      <w:r>
        <w:rPr>
          <w:rFonts w:ascii="宋体" w:hAnsi="宋体" w:cs="宋体"/>
          <w:color w:val="000000"/>
          <w:kern w:val="0"/>
          <w:szCs w:val="21"/>
        </w:rPr>
        <w:br w:type="textWrapping" w:clear="all"/>
      </w:r>
    </w:p>
    <w:p>
      <w:pPr>
        <w:adjustRightInd w:val="0"/>
        <w:snapToGrid w:val="0"/>
        <w:spacing w:line="360" w:lineRule="exact"/>
        <w:jc w:val="center"/>
        <w:rPr>
          <w:rFonts w:ascii="宋体" w:hAnsi="宋体" w:cs="宋体"/>
          <w:b/>
          <w:szCs w:val="21"/>
        </w:rPr>
      </w:pPr>
    </w:p>
    <w:p>
      <w:pPr>
        <w:jc w:val="center"/>
        <w:rPr>
          <w:rFonts w:ascii="宋体" w:hAnsi="宋体" w:cs="宋体"/>
          <w:b/>
          <w:sz w:val="30"/>
          <w:szCs w:val="30"/>
        </w:rPr>
      </w:pPr>
    </w:p>
    <w:p>
      <w:pPr>
        <w:jc w:val="center"/>
        <w:rPr>
          <w:rFonts w:ascii="宋体" w:hAnsi="宋体" w:cs="宋体"/>
          <w:b/>
          <w:sz w:val="30"/>
          <w:szCs w:val="30"/>
        </w:rPr>
      </w:pPr>
    </w:p>
    <w:p>
      <w:pPr>
        <w:jc w:val="center"/>
        <w:rPr>
          <w:rFonts w:ascii="宋体" w:hAnsi="宋体" w:cs="宋体"/>
          <w:b/>
          <w:sz w:val="30"/>
          <w:szCs w:val="30"/>
        </w:rPr>
      </w:pPr>
    </w:p>
    <w:p>
      <w:pPr>
        <w:jc w:val="center"/>
        <w:rPr>
          <w:rFonts w:ascii="宋体" w:hAnsi="宋体" w:cs="宋体"/>
          <w:b/>
          <w:sz w:val="30"/>
          <w:szCs w:val="30"/>
        </w:rPr>
      </w:pPr>
    </w:p>
    <w:p>
      <w:pPr>
        <w:jc w:val="center"/>
        <w:rPr>
          <w:rFonts w:ascii="宋体" w:hAnsi="宋体" w:cs="宋体"/>
          <w:b/>
          <w:sz w:val="30"/>
          <w:szCs w:val="30"/>
        </w:rPr>
      </w:pPr>
      <w:r>
        <w:rPr>
          <w:rFonts w:ascii="宋体" w:hAnsi="宋体" w:cs="宋体"/>
          <w:b/>
          <w:sz w:val="30"/>
          <w:szCs w:val="30"/>
        </w:rPr>
        <w:br w:type="page"/>
      </w:r>
    </w:p>
    <w:p>
      <w:pPr>
        <w:pStyle w:val="3"/>
      </w:pPr>
      <w:bookmarkStart w:id="4" w:name="_Toc17537727"/>
      <w:r>
        <w:rPr>
          <w:rFonts w:hint="eastAsia"/>
        </w:rPr>
        <w:t>第四章  评标细则</w:t>
      </w:r>
      <w:bookmarkEnd w:id="4"/>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ascii="宋体" w:hAnsi="宋体"/>
          <w:sz w:val="21"/>
          <w:szCs w:val="21"/>
        </w:rPr>
      </w:pPr>
      <w:r>
        <w:rPr>
          <w:rFonts w:hint="eastAsia" w:ascii="宋体" w:hAnsi="宋体"/>
          <w:sz w:val="21"/>
          <w:szCs w:val="21"/>
        </w:rPr>
        <w:t>一</w:t>
      </w:r>
      <w:r>
        <w:rPr>
          <w:rFonts w:ascii="宋体" w:hAnsi="宋体"/>
          <w:sz w:val="21"/>
          <w:szCs w:val="21"/>
        </w:rPr>
        <w:t>、</w:t>
      </w:r>
      <w:r>
        <w:rPr>
          <w:rFonts w:hint="eastAsia" w:ascii="宋体" w:hAnsi="宋体"/>
          <w:sz w:val="21"/>
          <w:szCs w:val="21"/>
        </w:rPr>
        <w:t>本项目采用综合评分法，由评标委员会对所有有效投标进行详细的评分，采用百分制计分方法。评标时，评标委员会各成员</w:t>
      </w:r>
      <w:r>
        <w:rPr>
          <w:rFonts w:ascii="宋体" w:hAnsi="宋体"/>
          <w:sz w:val="21"/>
          <w:szCs w:val="21"/>
        </w:rPr>
        <w:t>遵循公平、公正、择优原则</w:t>
      </w:r>
      <w:r>
        <w:rPr>
          <w:rFonts w:hint="eastAsia" w:ascii="宋体" w:hAnsi="宋体"/>
          <w:sz w:val="21"/>
          <w:szCs w:val="21"/>
        </w:rPr>
        <w:t>，独立对每个有效投标人的标书进行评价、打分，各个投标人的</w:t>
      </w:r>
      <w:r>
        <w:rPr>
          <w:rFonts w:ascii="宋体" w:hAnsi="宋体"/>
          <w:sz w:val="21"/>
          <w:szCs w:val="21"/>
        </w:rPr>
        <w:t>评审后</w:t>
      </w:r>
      <w:r>
        <w:rPr>
          <w:rFonts w:hint="eastAsia" w:ascii="宋体" w:hAnsi="宋体"/>
          <w:sz w:val="21"/>
          <w:szCs w:val="21"/>
        </w:rPr>
        <w:t>最终得分为汇总计算所有评委所评定分值的平均值（保留2位小数）。对单个投标人的评分偏离评审小组平均分值±8%时，该评标人员需作出书面说明。对偏离超过平均分值±8%的评分，汇总分值时不予采用。如上述正偏离、负偏离分别出现2个以上的，只对偏离最大的评分，汇总分值时不予采用。</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ascii="宋体" w:hAnsi="宋体"/>
          <w:sz w:val="21"/>
          <w:szCs w:val="21"/>
        </w:rPr>
        <w:t>评标结果按评审后得分由高到低顺序排列。得分相同的，按投标报价由低到高顺序排列。得分且投标报价相同的并列。投标文件满足招标文件全部实质性要求，且按照评审因素的量</w:t>
      </w:r>
      <w:r>
        <w:rPr>
          <w:rFonts w:hint="eastAsia" w:ascii="宋体" w:hAnsi="宋体" w:eastAsia="宋体" w:cs="宋体"/>
          <w:color w:val="auto"/>
          <w:sz w:val="21"/>
          <w:szCs w:val="21"/>
          <w:highlight w:val="none"/>
        </w:rPr>
        <w:t>化指标评审得分最高的投标人为排名第一的中标候选人。</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评分细则：</w:t>
      </w:r>
    </w:p>
    <w:tbl>
      <w:tblPr>
        <w:tblStyle w:val="27"/>
        <w:tblW w:w="822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4"/>
        <w:gridCol w:w="6350"/>
        <w:gridCol w:w="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评分项</w:t>
            </w:r>
          </w:p>
        </w:tc>
        <w:tc>
          <w:tcPr>
            <w:tcW w:w="635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2" w:firstLineChars="20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评分内容</w:t>
            </w:r>
          </w:p>
        </w:tc>
        <w:tc>
          <w:tcPr>
            <w:tcW w:w="83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（70分）</w:t>
            </w:r>
          </w:p>
        </w:tc>
        <w:tc>
          <w:tcPr>
            <w:tcW w:w="635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价格分采用总额低价优先法计算，即满足招标文件要求且投标价格预算总额最低的投标报价为评标基准价，其价格分为满分。其他投标人的价格分统一按照下列公式计算（计算结果四舍五入保留两位小数）：</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投标报价得分=（评标基准价/投标报价）*价格权重</w:t>
            </w:r>
          </w:p>
        </w:tc>
        <w:tc>
          <w:tcPr>
            <w:tcW w:w="83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94" w:hRule="atLeast"/>
        </w:trPr>
        <w:tc>
          <w:tcPr>
            <w:tcW w:w="1044"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商务</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（30分）</w:t>
            </w:r>
          </w:p>
        </w:tc>
        <w:tc>
          <w:tcPr>
            <w:tcW w:w="6350"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服务组织方案，配备专业的服务经理得2分；日常在现场组织督导（含劳动纪律、产量管理等）得2分；配备可识别的工作服得1分；其他方案酌情给分。</w:t>
            </w:r>
          </w:p>
        </w:tc>
        <w:tc>
          <w:tcPr>
            <w:tcW w:w="83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27" w:hRule="atLeast"/>
        </w:trPr>
        <w:tc>
          <w:tcPr>
            <w:tcW w:w="1044"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p>
        </w:tc>
        <w:tc>
          <w:tcPr>
            <w:tcW w:w="6350"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服务经理资历水平，有服务超过100人/企业的，每份合同得2分，最高得6分，需提供相关合同证明。</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有为本企业提供服务的，每年得2分，最高得4分。</w:t>
            </w:r>
          </w:p>
        </w:tc>
        <w:tc>
          <w:tcPr>
            <w:tcW w:w="83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27" w:hRule="atLeast"/>
        </w:trPr>
        <w:tc>
          <w:tcPr>
            <w:tcW w:w="1044"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p>
        </w:tc>
        <w:tc>
          <w:tcPr>
            <w:tcW w:w="6350"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为劳务外包工购买各类保险方案。</w:t>
            </w:r>
          </w:p>
        </w:tc>
        <w:tc>
          <w:tcPr>
            <w:tcW w:w="83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451" w:hRule="atLeast"/>
        </w:trPr>
        <w:tc>
          <w:tcPr>
            <w:tcW w:w="1044"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p>
        </w:tc>
        <w:tc>
          <w:tcPr>
            <w:tcW w:w="6350"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根据采购人需要能提供合格外包人员的得2分，能满足采购人需要对考核不合格人员及时调换的得2分，能满足采购人对外包人员素质要求、生产质量与效率、保密管理要求的得1分。</w:t>
            </w:r>
          </w:p>
        </w:tc>
        <w:tc>
          <w:tcPr>
            <w:tcW w:w="83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77" w:hRule="atLeast"/>
        </w:trPr>
        <w:tc>
          <w:tcPr>
            <w:tcW w:w="1044"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p>
        </w:tc>
        <w:tc>
          <w:tcPr>
            <w:tcW w:w="6350"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应急方案，包括小时工大量、及时供应以及生产过程中的突发</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质量、安全等方面，最多加5分。</w:t>
            </w:r>
          </w:p>
        </w:tc>
        <w:tc>
          <w:tcPr>
            <w:tcW w:w="83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5分</w:t>
            </w:r>
          </w:p>
        </w:tc>
      </w:tr>
    </w:tbl>
    <w:p>
      <w:pPr>
        <w:keepNext w:val="0"/>
        <w:keepLines w:val="0"/>
        <w:pageBreakBefore w:val="0"/>
        <w:widowControl w:val="0"/>
        <w:kinsoku/>
        <w:wordWrap/>
        <w:overflowPunct/>
        <w:topLinePunct w:val="0"/>
        <w:autoSpaceDE/>
        <w:autoSpaceDN/>
        <w:bidi w:val="0"/>
        <w:spacing w:line="360" w:lineRule="exact"/>
        <w:ind w:firstLine="42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三、定标原则</w:t>
      </w:r>
    </w:p>
    <w:p>
      <w:pPr>
        <w:keepNext w:val="0"/>
        <w:keepLines w:val="0"/>
        <w:pageBreakBefore w:val="0"/>
        <w:widowControl w:val="0"/>
        <w:tabs>
          <w:tab w:val="left" w:pos="5940"/>
        </w:tabs>
        <w:kinsoku/>
        <w:wordWrap/>
        <w:overflowPunct/>
        <w:topLinePunct w:val="0"/>
        <w:autoSpaceDE/>
        <w:autoSpaceDN/>
        <w:bidi w:val="0"/>
        <w:snapToGrid w:val="0"/>
        <w:spacing w:line="360" w:lineRule="exact"/>
        <w:ind w:firstLine="422"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
          <w:bCs/>
          <w:color w:val="auto"/>
          <w:kern w:val="0"/>
          <w:sz w:val="21"/>
          <w:szCs w:val="21"/>
          <w:highlight w:val="none"/>
        </w:rPr>
        <w:t>本项目按综合得分从高到低依次排序，排名前2位的投标人作为中标候选人入围，具体工作分配由采购人根据实际情况安排。</w:t>
      </w:r>
    </w:p>
    <w:p>
      <w:pPr>
        <w:keepNext w:val="0"/>
        <w:keepLines w:val="0"/>
        <w:pageBreakBefore w:val="0"/>
        <w:widowControl w:val="0"/>
        <w:tabs>
          <w:tab w:val="left" w:pos="5940"/>
        </w:tabs>
        <w:kinsoku/>
        <w:wordWrap/>
        <w:overflowPunct/>
        <w:topLinePunct w:val="0"/>
        <w:autoSpaceDE/>
        <w:autoSpaceDN/>
        <w:bidi w:val="0"/>
        <w:snapToGrid w:val="0"/>
        <w:spacing w:line="360" w:lineRule="exact"/>
        <w:ind w:firstLine="420" w:firstLineChars="200"/>
        <w:jc w:val="left"/>
        <w:textAlignment w:val="auto"/>
        <w:rPr>
          <w:rFonts w:ascii="宋体" w:hAnsi="宋体"/>
          <w:bCs/>
          <w:sz w:val="21"/>
          <w:szCs w:val="21"/>
        </w:rPr>
      </w:pPr>
    </w:p>
    <w:p>
      <w:pPr>
        <w:keepNext w:val="0"/>
        <w:keepLines w:val="0"/>
        <w:pageBreakBefore w:val="0"/>
        <w:widowControl w:val="0"/>
        <w:tabs>
          <w:tab w:val="left" w:pos="5940"/>
        </w:tabs>
        <w:kinsoku/>
        <w:wordWrap/>
        <w:overflowPunct/>
        <w:topLinePunct w:val="0"/>
        <w:autoSpaceDE/>
        <w:autoSpaceDN/>
        <w:bidi w:val="0"/>
        <w:snapToGrid w:val="0"/>
        <w:spacing w:line="360" w:lineRule="exact"/>
        <w:ind w:firstLine="420" w:firstLineChars="200"/>
        <w:jc w:val="left"/>
        <w:textAlignment w:val="auto"/>
        <w:rPr>
          <w:rFonts w:ascii="宋体" w:hAnsi="宋体"/>
          <w:bCs/>
          <w:sz w:val="21"/>
          <w:szCs w:val="21"/>
        </w:rPr>
      </w:pPr>
      <w:r>
        <w:rPr>
          <w:rFonts w:hint="eastAsia" w:ascii="宋体" w:hAnsi="宋体"/>
          <w:bCs/>
          <w:sz w:val="21"/>
          <w:szCs w:val="21"/>
        </w:rPr>
        <w:t xml:space="preserve">注： </w:t>
      </w:r>
    </w:p>
    <w:p>
      <w:pPr>
        <w:keepNext w:val="0"/>
        <w:keepLines w:val="0"/>
        <w:pageBreakBefore w:val="0"/>
        <w:widowControl w:val="0"/>
        <w:tabs>
          <w:tab w:val="left" w:pos="5940"/>
        </w:tabs>
        <w:kinsoku/>
        <w:wordWrap/>
        <w:overflowPunct/>
        <w:topLinePunct w:val="0"/>
        <w:autoSpaceDE/>
        <w:autoSpaceDN/>
        <w:bidi w:val="0"/>
        <w:snapToGrid w:val="0"/>
        <w:spacing w:line="360" w:lineRule="exact"/>
        <w:ind w:firstLine="420" w:firstLineChars="200"/>
        <w:jc w:val="left"/>
        <w:textAlignment w:val="auto"/>
        <w:rPr>
          <w:rFonts w:ascii="宋体" w:hAnsi="宋体"/>
          <w:bCs/>
          <w:sz w:val="21"/>
          <w:szCs w:val="21"/>
        </w:rPr>
      </w:pPr>
      <w:r>
        <w:rPr>
          <w:rFonts w:hint="eastAsia" w:ascii="宋体" w:hAnsi="宋体"/>
          <w:bCs/>
          <w:sz w:val="21"/>
          <w:szCs w:val="21"/>
        </w:rPr>
        <w:t>1.评分细则中要求提供的证明文件及资料等在投标文件中提供复印件并加盖鲜章，要求“原件或公证件核查”的必须将原件或公证件携带至开标现场核查，否则不得分。</w:t>
      </w:r>
    </w:p>
    <w:p>
      <w:pPr>
        <w:keepNext w:val="0"/>
        <w:keepLines w:val="0"/>
        <w:pageBreakBefore w:val="0"/>
        <w:widowControl w:val="0"/>
        <w:tabs>
          <w:tab w:val="left" w:pos="5940"/>
        </w:tabs>
        <w:kinsoku/>
        <w:wordWrap/>
        <w:overflowPunct/>
        <w:topLinePunct w:val="0"/>
        <w:autoSpaceDE/>
        <w:autoSpaceDN/>
        <w:bidi w:val="0"/>
        <w:snapToGrid w:val="0"/>
        <w:spacing w:line="360" w:lineRule="exact"/>
        <w:ind w:firstLine="420" w:firstLineChars="200"/>
        <w:jc w:val="left"/>
        <w:textAlignment w:val="auto"/>
        <w:rPr>
          <w:rFonts w:ascii="宋体" w:hAnsi="宋体"/>
          <w:bCs/>
          <w:szCs w:val="21"/>
        </w:rPr>
      </w:pPr>
      <w:r>
        <w:rPr>
          <w:rFonts w:hint="eastAsia" w:ascii="宋体" w:hAnsi="宋体"/>
          <w:bCs/>
          <w:sz w:val="21"/>
          <w:szCs w:val="21"/>
        </w:rPr>
        <w:t>2.评标时，未能按以上要求提供相应证明（复印件和原件、公证件）的，不作为评标依</w:t>
      </w:r>
      <w:r>
        <w:rPr>
          <w:rFonts w:hint="eastAsia" w:ascii="宋体" w:hAnsi="宋体"/>
          <w:bCs/>
          <w:szCs w:val="21"/>
        </w:rPr>
        <w:t>据，不得分。</w:t>
      </w:r>
    </w:p>
    <w:p>
      <w:pPr>
        <w:pStyle w:val="58"/>
        <w:keepNext w:val="0"/>
        <w:keepLines w:val="0"/>
        <w:pageBreakBefore w:val="0"/>
        <w:widowControl w:val="0"/>
        <w:kinsoku/>
        <w:wordWrap/>
        <w:overflowPunct/>
        <w:topLinePunct w:val="0"/>
        <w:autoSpaceDE/>
        <w:autoSpaceDN/>
        <w:bidi w:val="0"/>
        <w:snapToGrid w:val="0"/>
        <w:spacing w:line="360" w:lineRule="exact"/>
        <w:textAlignment w:val="auto"/>
        <w:rPr>
          <w:rFonts w:ascii="宋体" w:hAnsi="宋体"/>
          <w:b/>
          <w:sz w:val="21"/>
          <w:szCs w:val="21"/>
        </w:rPr>
      </w:pPr>
      <w:r>
        <w:rPr>
          <w:rFonts w:hint="eastAsia" w:ascii="宋体" w:hAnsi="宋体"/>
          <w:bCs/>
          <w:sz w:val="21"/>
          <w:szCs w:val="21"/>
        </w:rPr>
        <w:t>3.为便于评分，请投标人按评分表样式，逐条列出证明材料所在页码，格式自定。</w:t>
      </w:r>
    </w:p>
    <w:p>
      <w:pPr>
        <w:jc w:val="center"/>
        <w:rPr>
          <w:rFonts w:ascii="宋体" w:hAnsi="宋体" w:cs="宋体"/>
          <w:b/>
          <w:sz w:val="30"/>
          <w:szCs w:val="30"/>
        </w:rPr>
      </w:pPr>
    </w:p>
    <w:p>
      <w:pPr>
        <w:jc w:val="center"/>
        <w:rPr>
          <w:rFonts w:ascii="宋体" w:hAnsi="宋体" w:cs="宋体"/>
          <w:b/>
          <w:sz w:val="30"/>
          <w:szCs w:val="30"/>
        </w:rPr>
      </w:pPr>
    </w:p>
    <w:p>
      <w:pPr/>
      <w:bookmarkStart w:id="5" w:name="_Toc17537728"/>
      <w:r>
        <w:rPr>
          <w:rFonts w:hint="eastAsia"/>
        </w:rPr>
        <w:br w:type="page"/>
      </w:r>
    </w:p>
    <w:p>
      <w:pPr>
        <w:pStyle w:val="3"/>
      </w:pPr>
      <w:r>
        <w:rPr>
          <w:rFonts w:hint="eastAsia"/>
        </w:rPr>
        <w:t>第五章  投标文件的组成</w:t>
      </w:r>
      <w:bookmarkEnd w:id="5"/>
    </w:p>
    <w:p>
      <w:pPr>
        <w:spacing w:line="360" w:lineRule="exact"/>
        <w:ind w:firstLine="424" w:firstLineChars="201"/>
        <w:rPr>
          <w:rFonts w:ascii="宋体" w:hAnsi="宋体" w:cs="宋体"/>
          <w:b/>
          <w:szCs w:val="21"/>
        </w:rPr>
      </w:pPr>
      <w:r>
        <w:rPr>
          <w:rFonts w:hint="eastAsia" w:ascii="宋体" w:hAnsi="宋体" w:cs="宋体"/>
          <w:b/>
          <w:szCs w:val="21"/>
        </w:rPr>
        <w:t>一、</w:t>
      </w:r>
      <w:r>
        <w:rPr>
          <w:rFonts w:hint="eastAsia" w:ascii="宋体" w:hAnsi="宋体"/>
          <w:b/>
          <w:szCs w:val="21"/>
        </w:rPr>
        <w:t>资格审查材料，</w:t>
      </w:r>
      <w:r>
        <w:rPr>
          <w:rFonts w:hint="eastAsia" w:ascii="宋体" w:hAnsi="宋体"/>
          <w:b/>
          <w:bCs/>
          <w:szCs w:val="21"/>
        </w:rPr>
        <w:t>证明投标人符合资格要求的证明材料包括但不限于以下材料（投标文件中提供复印件并</w:t>
      </w:r>
      <w:r>
        <w:rPr>
          <w:rFonts w:ascii="宋体" w:hAnsi="宋体"/>
          <w:b/>
          <w:bCs/>
          <w:szCs w:val="21"/>
        </w:rPr>
        <w:t>加盖公章</w:t>
      </w:r>
      <w:r>
        <w:rPr>
          <w:rFonts w:hint="eastAsia" w:ascii="宋体" w:hAnsi="宋体"/>
          <w:b/>
          <w:bCs/>
          <w:szCs w:val="21"/>
        </w:rPr>
        <w:t>，未</w:t>
      </w:r>
      <w:r>
        <w:rPr>
          <w:rFonts w:ascii="宋体" w:hAnsi="宋体"/>
          <w:b/>
          <w:bCs/>
          <w:szCs w:val="21"/>
        </w:rPr>
        <w:t>加盖公章的视为未提供该项材料。</w:t>
      </w:r>
      <w:r>
        <w:rPr>
          <w:rFonts w:hint="eastAsia" w:ascii="宋体" w:hAnsi="宋体"/>
          <w:b/>
          <w:bCs/>
          <w:szCs w:val="21"/>
        </w:rPr>
        <w:t>同时</w:t>
      </w:r>
      <w:r>
        <w:rPr>
          <w:rFonts w:ascii="宋体" w:hAnsi="宋体"/>
          <w:b/>
          <w:bCs/>
          <w:szCs w:val="21"/>
        </w:rPr>
        <w:t>按</w:t>
      </w:r>
      <w:r>
        <w:rPr>
          <w:rFonts w:hint="eastAsia" w:ascii="宋体" w:hAnsi="宋体"/>
          <w:b/>
          <w:bCs/>
          <w:szCs w:val="21"/>
        </w:rPr>
        <w:t>备注</w:t>
      </w:r>
      <w:r>
        <w:rPr>
          <w:rFonts w:ascii="宋体" w:hAnsi="宋体"/>
          <w:b/>
          <w:bCs/>
          <w:szCs w:val="21"/>
        </w:rPr>
        <w:t>要求</w:t>
      </w:r>
      <w:r>
        <w:rPr>
          <w:rFonts w:hint="eastAsia" w:ascii="宋体" w:hAnsi="宋体"/>
          <w:b/>
          <w:bCs/>
          <w:szCs w:val="21"/>
        </w:rPr>
        <w:t>将原件或公证件携带至</w:t>
      </w:r>
      <w:r>
        <w:rPr>
          <w:rFonts w:ascii="宋体" w:hAnsi="宋体"/>
          <w:b/>
          <w:bCs/>
          <w:szCs w:val="21"/>
        </w:rPr>
        <w:t>开标现场备查</w:t>
      </w:r>
      <w:r>
        <w:rPr>
          <w:rFonts w:hint="eastAsia" w:ascii="宋体" w:hAnsi="宋体"/>
          <w:b/>
          <w:bCs/>
          <w:szCs w:val="21"/>
        </w:rPr>
        <w:t>）</w:t>
      </w:r>
    </w:p>
    <w:p>
      <w:pPr>
        <w:spacing w:line="360" w:lineRule="exact"/>
        <w:ind w:firstLine="422" w:firstLineChars="201"/>
        <w:rPr>
          <w:rFonts w:ascii="宋体" w:hAnsi="宋体" w:cs="宋体"/>
          <w:szCs w:val="21"/>
        </w:rPr>
      </w:pPr>
      <w:r>
        <w:rPr>
          <w:rFonts w:hint="eastAsia" w:ascii="宋体" w:hAnsi="宋体" w:cs="宋体"/>
          <w:szCs w:val="21"/>
        </w:rPr>
        <w:t>*1.投标函</w:t>
      </w:r>
    </w:p>
    <w:p>
      <w:pPr>
        <w:spacing w:line="360" w:lineRule="exact"/>
        <w:ind w:firstLine="422" w:firstLineChars="201"/>
        <w:rPr>
          <w:rFonts w:ascii="宋体" w:hAnsi="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w:t>
      </w:r>
      <w:r>
        <w:rPr>
          <w:rFonts w:hint="eastAsia" w:ascii="宋体" w:hAnsi="宋体"/>
          <w:szCs w:val="21"/>
        </w:rPr>
        <w:t>法人或者其他组织的营业执照等证明文件</w:t>
      </w:r>
    </w:p>
    <w:p>
      <w:pPr>
        <w:spacing w:line="360" w:lineRule="exact"/>
        <w:ind w:firstLine="422" w:firstLineChars="201"/>
        <w:rPr>
          <w:rFonts w:ascii="宋体" w:hAnsi="宋体" w:cs="宋体"/>
          <w:szCs w:val="21"/>
        </w:rPr>
      </w:pPr>
      <w:r>
        <w:rPr>
          <w:rFonts w:hint="eastAsia" w:ascii="宋体" w:hAnsi="宋体"/>
          <w:szCs w:val="21"/>
        </w:rPr>
        <w:t>*</w:t>
      </w:r>
      <w:r>
        <w:rPr>
          <w:rFonts w:ascii="宋体" w:hAnsi="宋体"/>
          <w:szCs w:val="21"/>
        </w:rPr>
        <w:t>3</w:t>
      </w:r>
      <w:r>
        <w:rPr>
          <w:rFonts w:hint="eastAsia" w:ascii="宋体" w:hAnsi="宋体"/>
          <w:szCs w:val="21"/>
        </w:rPr>
        <w:t>.法定代表人资格证明书、</w:t>
      </w:r>
      <w:r>
        <w:rPr>
          <w:rFonts w:hint="eastAsia" w:ascii="宋体" w:hAnsi="宋体" w:cs="宋体"/>
          <w:szCs w:val="21"/>
        </w:rPr>
        <w:t>法定代表人身份证复印件</w:t>
      </w:r>
      <w:r>
        <w:rPr>
          <w:rFonts w:hint="eastAsia" w:ascii="宋体" w:hAnsi="宋体"/>
          <w:szCs w:val="21"/>
        </w:rPr>
        <w:t>（双面）</w:t>
      </w:r>
    </w:p>
    <w:p>
      <w:pPr>
        <w:spacing w:line="360" w:lineRule="exact"/>
        <w:ind w:firstLine="422" w:firstLineChars="201"/>
        <w:rPr>
          <w:rFonts w:ascii="宋体" w:hAnsi="宋体"/>
          <w:szCs w:val="21"/>
        </w:rPr>
      </w:pPr>
      <w:r>
        <w:rPr>
          <w:rFonts w:hint="eastAsia" w:ascii="宋体" w:hAnsi="宋体" w:cs="宋体"/>
          <w:szCs w:val="21"/>
        </w:rPr>
        <w:t>*</w:t>
      </w:r>
      <w:r>
        <w:rPr>
          <w:rFonts w:ascii="宋体" w:hAnsi="宋体" w:cs="宋体"/>
          <w:szCs w:val="21"/>
        </w:rPr>
        <w:t>4</w:t>
      </w:r>
      <w:r>
        <w:rPr>
          <w:rFonts w:hint="eastAsia" w:ascii="宋体" w:hAnsi="宋体" w:cs="宋体"/>
          <w:szCs w:val="21"/>
        </w:rPr>
        <w:t>.授权委托书、代理人身份证复印件</w:t>
      </w:r>
      <w:r>
        <w:rPr>
          <w:rFonts w:hint="eastAsia" w:ascii="宋体" w:hAnsi="宋体"/>
          <w:szCs w:val="21"/>
        </w:rPr>
        <w:t>（双面）</w:t>
      </w:r>
      <w:r>
        <w:rPr>
          <w:rFonts w:hint="eastAsia" w:ascii="宋体" w:hAnsi="宋体" w:cs="宋体"/>
          <w:szCs w:val="21"/>
        </w:rPr>
        <w:t>、投标人近三个月（自开标之日往前推）为其缴纳社保的记录（如果有授权委托情况的，必须提供）</w:t>
      </w:r>
    </w:p>
    <w:p>
      <w:pPr>
        <w:spacing w:line="360" w:lineRule="exact"/>
        <w:ind w:firstLine="422" w:firstLineChars="201"/>
        <w:rPr>
          <w:rFonts w:ascii="宋体" w:hAnsi="宋体" w:cs="宋体"/>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.投标保证金单据</w:t>
      </w:r>
    </w:p>
    <w:p>
      <w:pPr>
        <w:spacing w:line="360" w:lineRule="exact"/>
        <w:ind w:firstLine="424" w:firstLineChars="201"/>
        <w:rPr>
          <w:rFonts w:ascii="宋体" w:hAnsi="宋体" w:cs="宋体"/>
          <w:b/>
          <w:szCs w:val="21"/>
        </w:rPr>
      </w:pPr>
      <w:r>
        <w:rPr>
          <w:rFonts w:hint="eastAsia" w:ascii="宋体" w:hAnsi="宋体" w:cs="宋体"/>
          <w:b/>
          <w:szCs w:val="21"/>
        </w:rPr>
        <w:t>二、价格及有关商务部分材料</w:t>
      </w:r>
    </w:p>
    <w:p>
      <w:pPr>
        <w:spacing w:line="360" w:lineRule="exact"/>
        <w:ind w:firstLine="422" w:firstLineChars="201"/>
        <w:rPr>
          <w:rFonts w:ascii="宋体" w:hAnsi="宋体" w:cs="宋体"/>
          <w:szCs w:val="21"/>
        </w:rPr>
      </w:pPr>
      <w:r>
        <w:rPr>
          <w:rFonts w:hint="eastAsia" w:ascii="宋体" w:hAnsi="宋体" w:cs="宋体"/>
          <w:szCs w:val="21"/>
        </w:rPr>
        <w:t>*1.开标一览表</w:t>
      </w:r>
    </w:p>
    <w:p>
      <w:pPr>
        <w:spacing w:line="360" w:lineRule="exact"/>
        <w:ind w:firstLine="422" w:firstLineChars="201"/>
        <w:rPr>
          <w:rFonts w:ascii="宋体" w:hAnsi="宋体" w:cs="宋体"/>
          <w:szCs w:val="21"/>
        </w:rPr>
      </w:pPr>
      <w:r>
        <w:rPr>
          <w:rFonts w:ascii="宋体" w:hAnsi="宋体" w:cs="宋体"/>
          <w:szCs w:val="21"/>
        </w:rPr>
        <w:t>*</w:t>
      </w:r>
      <w:r>
        <w:rPr>
          <w:rFonts w:hint="eastAsia" w:ascii="宋体" w:hAnsi="宋体" w:cs="宋体"/>
          <w:szCs w:val="21"/>
        </w:rPr>
        <w:t>2.</w:t>
      </w:r>
      <w:r>
        <w:rPr>
          <w:rFonts w:ascii="宋体" w:hAnsi="宋体" w:cs="宋体"/>
          <w:szCs w:val="21"/>
        </w:rPr>
        <w:t>投标分</w:t>
      </w:r>
      <w:r>
        <w:rPr>
          <w:rFonts w:hint="eastAsia" w:ascii="宋体" w:hAnsi="宋体" w:cs="宋体"/>
          <w:szCs w:val="21"/>
        </w:rPr>
        <w:t>项报价表</w:t>
      </w:r>
    </w:p>
    <w:p>
      <w:pPr>
        <w:spacing w:line="360" w:lineRule="exact"/>
        <w:ind w:firstLine="424" w:firstLineChars="201"/>
        <w:rPr>
          <w:rFonts w:ascii="宋体" w:hAnsi="宋体" w:cs="宋体"/>
          <w:b/>
          <w:szCs w:val="21"/>
        </w:rPr>
      </w:pPr>
      <w:r>
        <w:rPr>
          <w:rFonts w:hint="eastAsia" w:ascii="宋体" w:hAnsi="宋体" w:cs="宋体"/>
          <w:b/>
          <w:szCs w:val="21"/>
        </w:rPr>
        <w:t>三、技术部分材料</w:t>
      </w:r>
    </w:p>
    <w:p>
      <w:pPr>
        <w:spacing w:line="360" w:lineRule="exact"/>
        <w:ind w:firstLine="422" w:firstLineChars="201"/>
        <w:rPr>
          <w:rFonts w:ascii="宋体" w:hAnsi="宋体" w:cs="宋体"/>
          <w:color w:val="000000"/>
          <w:szCs w:val="21"/>
        </w:rPr>
      </w:pPr>
      <w:r>
        <w:rPr>
          <w:rFonts w:ascii="宋体" w:hAnsi="宋体" w:cs="宋体"/>
          <w:color w:val="000000"/>
          <w:szCs w:val="21"/>
        </w:rPr>
        <w:t>1</w:t>
      </w:r>
      <w:r>
        <w:rPr>
          <w:rFonts w:hint="eastAsia" w:ascii="宋体" w:hAnsi="宋体" w:cs="宋体"/>
          <w:color w:val="000000"/>
          <w:szCs w:val="21"/>
        </w:rPr>
        <w:t>.投标人简介</w:t>
      </w:r>
    </w:p>
    <w:p>
      <w:pPr>
        <w:spacing w:line="360" w:lineRule="exact"/>
        <w:ind w:firstLine="422" w:firstLineChars="20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w:t>
      </w:r>
      <w:r>
        <w:rPr>
          <w:rFonts w:hint="eastAsia" w:ascii="宋体" w:hAnsi="宋体" w:cs="宋体"/>
          <w:color w:val="000000"/>
          <w:szCs w:val="21"/>
        </w:rPr>
        <w:t>.服务方案,包括人员配置、</w:t>
      </w:r>
      <w:r>
        <w:rPr>
          <w:rFonts w:hint="eastAsia" w:ascii="宋体" w:hAnsi="宋体"/>
          <w:szCs w:val="24"/>
        </w:rPr>
        <w:t>服务详细实施方案</w:t>
      </w:r>
    </w:p>
    <w:p>
      <w:pPr>
        <w:spacing w:line="360" w:lineRule="exact"/>
        <w:ind w:firstLine="422" w:firstLineChars="20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3</w:t>
      </w:r>
      <w:r>
        <w:rPr>
          <w:rFonts w:hint="eastAsia" w:ascii="宋体" w:hAnsi="宋体" w:cs="宋体"/>
          <w:color w:val="000000"/>
          <w:szCs w:val="21"/>
        </w:rPr>
        <w:t>.服务承诺</w:t>
      </w:r>
    </w:p>
    <w:p>
      <w:pPr>
        <w:spacing w:line="360" w:lineRule="exact"/>
        <w:ind w:firstLine="422" w:firstLineChars="20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4</w:t>
      </w:r>
      <w:r>
        <w:rPr>
          <w:rFonts w:hint="eastAsia" w:ascii="宋体" w:hAnsi="宋体" w:cs="宋体"/>
          <w:color w:val="000000"/>
          <w:szCs w:val="21"/>
        </w:rPr>
        <w:t>.偏离表</w:t>
      </w:r>
    </w:p>
    <w:p>
      <w:pPr>
        <w:spacing w:line="360" w:lineRule="exact"/>
        <w:ind w:firstLine="422" w:firstLineChars="201"/>
        <w:rPr>
          <w:rFonts w:ascii="宋体" w:hAnsi="宋体" w:cs="宋体"/>
          <w:szCs w:val="21"/>
        </w:rPr>
      </w:pPr>
      <w:r>
        <w:rPr>
          <w:rFonts w:ascii="宋体" w:hAnsi="宋体" w:cs="宋体"/>
          <w:color w:val="000000"/>
          <w:szCs w:val="21"/>
        </w:rPr>
        <w:t>5</w:t>
      </w:r>
      <w:r>
        <w:rPr>
          <w:rFonts w:hint="eastAsia" w:ascii="宋体" w:hAnsi="宋体" w:cs="宋体"/>
          <w:color w:val="000000"/>
          <w:szCs w:val="21"/>
        </w:rPr>
        <w:t>.其他评审相关资料</w:t>
      </w:r>
    </w:p>
    <w:p>
      <w:pPr>
        <w:spacing w:line="360" w:lineRule="exact"/>
        <w:ind w:firstLine="424" w:firstLineChars="201"/>
        <w:rPr>
          <w:rFonts w:ascii="宋体" w:hAnsi="宋体" w:cs="宋体"/>
          <w:b/>
          <w:bCs/>
          <w:szCs w:val="21"/>
        </w:rPr>
      </w:pPr>
      <w:r>
        <w:rPr>
          <w:rFonts w:hint="eastAsia" w:ascii="宋体" w:hAnsi="宋体" w:cs="宋体"/>
          <w:b/>
          <w:bCs/>
          <w:szCs w:val="21"/>
        </w:rPr>
        <w:t>四、说明</w:t>
      </w:r>
    </w:p>
    <w:p>
      <w:pPr>
        <w:spacing w:line="360" w:lineRule="exact"/>
        <w:ind w:firstLine="422" w:firstLineChars="201"/>
        <w:rPr>
          <w:rFonts w:ascii="宋体" w:hAnsi="宋体"/>
          <w:b/>
          <w:bCs/>
          <w:szCs w:val="21"/>
        </w:rPr>
      </w:pPr>
      <w:r>
        <w:rPr>
          <w:rFonts w:hint="eastAsia" w:ascii="宋体" w:hAnsi="宋体" w:cs="宋体"/>
          <w:szCs w:val="21"/>
        </w:rPr>
        <w:t>1.上述带“*”条款投标人必须在投标文件中提供，否则将作为无效响应处理。</w:t>
      </w:r>
      <w:r>
        <w:rPr>
          <w:rFonts w:hint="eastAsia" w:ascii="宋体" w:hAnsi="宋体"/>
          <w:b/>
          <w:bCs/>
          <w:szCs w:val="21"/>
        </w:rPr>
        <w:t>所有项目若有缺失或无效将可能导致投标无效且不允许在投标截止后补正。</w:t>
      </w:r>
    </w:p>
    <w:p>
      <w:pPr>
        <w:spacing w:line="360" w:lineRule="exact"/>
        <w:ind w:firstLine="422" w:firstLineChars="201"/>
        <w:rPr>
          <w:rFonts w:ascii="宋体" w:hAnsi="宋体" w:cs="宋体"/>
          <w:szCs w:val="21"/>
        </w:rPr>
      </w:pPr>
      <w:r>
        <w:rPr>
          <w:rFonts w:ascii="宋体" w:hAnsi="宋体" w:cs="宋体"/>
          <w:szCs w:val="21"/>
        </w:rPr>
        <w:t>2</w:t>
      </w:r>
      <w:r>
        <w:rPr>
          <w:rFonts w:hint="eastAsia" w:ascii="宋体" w:hAnsi="宋体" w:cs="宋体"/>
          <w:szCs w:val="21"/>
        </w:rPr>
        <w:t>.对本章所有的格式 ，投标人可根据自身情况进行补充和修改，但补充和修改不得造成与本格式内容有实质性的违背。投标人可提供其它相关的证明材料（不限于此）。</w:t>
      </w:r>
    </w:p>
    <w:p>
      <w:pPr>
        <w:spacing w:line="360" w:lineRule="exact"/>
        <w:ind w:firstLine="422" w:firstLineChars="201"/>
        <w:rPr>
          <w:rFonts w:ascii="宋体" w:hAnsi="宋体" w:cs="宋体"/>
          <w:b/>
          <w:szCs w:val="21"/>
        </w:rPr>
      </w:pPr>
      <w:r>
        <w:rPr>
          <w:rFonts w:ascii="宋体" w:hAnsi="宋体" w:cs="宋体"/>
          <w:szCs w:val="21"/>
        </w:rPr>
        <w:t>3.</w:t>
      </w:r>
      <w:r>
        <w:rPr>
          <w:rFonts w:hint="eastAsia" w:ascii="宋体" w:hAnsi="宋体" w:cs="宋体"/>
          <w:szCs w:val="21"/>
        </w:rPr>
        <w:t>投标人需按投标文件的组成要求进行编制，同时提供评分索引表。</w:t>
      </w:r>
    </w:p>
    <w:p>
      <w:pPr>
        <w:jc w:val="center"/>
        <w:rPr>
          <w:rFonts w:ascii="宋体" w:hAnsi="宋体" w:cs="宋体"/>
          <w:b/>
          <w:sz w:val="30"/>
          <w:szCs w:val="30"/>
        </w:rPr>
      </w:pPr>
    </w:p>
    <w:p>
      <w:pPr>
        <w:jc w:val="center"/>
        <w:rPr>
          <w:rFonts w:ascii="宋体" w:hAnsi="宋体" w:cs="宋体"/>
          <w:b/>
          <w:sz w:val="30"/>
          <w:szCs w:val="30"/>
        </w:rPr>
      </w:pPr>
    </w:p>
    <w:p>
      <w:pPr>
        <w:jc w:val="center"/>
        <w:rPr>
          <w:rFonts w:ascii="宋体" w:hAnsi="宋体" w:cs="宋体"/>
          <w:b/>
          <w:sz w:val="30"/>
          <w:szCs w:val="30"/>
        </w:rPr>
      </w:pPr>
    </w:p>
    <w:p>
      <w:pPr>
        <w:jc w:val="center"/>
        <w:rPr>
          <w:rFonts w:ascii="宋体" w:hAnsi="宋体" w:cs="宋体"/>
          <w:b/>
          <w:sz w:val="30"/>
          <w:szCs w:val="30"/>
        </w:rPr>
      </w:pPr>
    </w:p>
    <w:p>
      <w:pPr>
        <w:pStyle w:val="3"/>
      </w:pPr>
      <w:r>
        <w:br w:type="page"/>
      </w:r>
    </w:p>
    <w:p>
      <w:pPr>
        <w:pStyle w:val="3"/>
      </w:pPr>
      <w:bookmarkStart w:id="6" w:name="_Toc17537729"/>
      <w:r>
        <w:rPr>
          <w:rFonts w:hint="eastAsia"/>
        </w:rPr>
        <w:t>第六章  附    件</w:t>
      </w:r>
      <w:bookmarkEnd w:id="6"/>
    </w:p>
    <w:p>
      <w:pPr>
        <w:pStyle w:val="50"/>
        <w:spacing w:line="360" w:lineRule="exact"/>
        <w:rPr>
          <w:rFonts w:cs="宋体"/>
          <w:b/>
          <w:sz w:val="28"/>
          <w:szCs w:val="28"/>
        </w:rPr>
      </w:pPr>
    </w:p>
    <w:p>
      <w:pPr>
        <w:spacing w:line="360" w:lineRule="auto"/>
        <w:jc w:val="center"/>
        <w:rPr>
          <w:rFonts w:ascii="宋体" w:hAnsi="宋体"/>
          <w:b/>
          <w:sz w:val="28"/>
          <w:szCs w:val="28"/>
        </w:rPr>
      </w:pPr>
      <w:r>
        <w:rPr>
          <w:rFonts w:hint="eastAsia" w:ascii="宋体" w:hAnsi="宋体"/>
          <w:b/>
          <w:sz w:val="28"/>
          <w:szCs w:val="28"/>
        </w:rPr>
        <w:t>告 知 书</w:t>
      </w:r>
    </w:p>
    <w:p>
      <w:pPr>
        <w:spacing w:line="360" w:lineRule="auto"/>
        <w:rPr>
          <w:rFonts w:ascii="宋体" w:hAnsi="宋体"/>
          <w:szCs w:val="21"/>
        </w:rPr>
      </w:pPr>
      <w:r>
        <w:rPr>
          <w:rFonts w:hint="eastAsia" w:ascii="宋体" w:hAnsi="宋体"/>
          <w:szCs w:val="21"/>
        </w:rPr>
        <w:t>尊敬的投标人及项目参与人：</w:t>
      </w:r>
    </w:p>
    <w:p>
      <w:pPr>
        <w:spacing w:line="360" w:lineRule="auto"/>
        <w:ind w:firstLine="420" w:firstLineChars="200"/>
        <w:rPr>
          <w:rFonts w:ascii="宋体" w:hAnsi="宋体"/>
          <w:szCs w:val="21"/>
        </w:rPr>
      </w:pPr>
      <w:r>
        <w:rPr>
          <w:rFonts w:hint="eastAsia" w:ascii="宋体" w:hAnsi="宋体"/>
          <w:szCs w:val="21"/>
        </w:rPr>
        <w:t>为营造公开、公正的市场环境，确保招标工作规范有序开展，特将有关事项告知如下：</w:t>
      </w:r>
    </w:p>
    <w:p>
      <w:pPr>
        <w:spacing w:line="360" w:lineRule="auto"/>
        <w:ind w:firstLine="420" w:firstLineChars="200"/>
        <w:rPr>
          <w:rFonts w:ascii="宋体" w:hAnsi="宋体"/>
          <w:szCs w:val="21"/>
        </w:rPr>
      </w:pPr>
      <w:r>
        <w:rPr>
          <w:rFonts w:hint="eastAsia" w:ascii="宋体" w:hAnsi="宋体"/>
          <w:szCs w:val="21"/>
        </w:rPr>
        <w:t>一、欢迎投标人及项目参与人对代理机构工作人员进行监督。凡发现代理机构工作人员有以下情形的，均可以书面具名方式举报，请投送至本</w:t>
      </w:r>
      <w:r>
        <w:rPr>
          <w:rFonts w:ascii="宋体" w:hAnsi="宋体"/>
          <w:szCs w:val="21"/>
        </w:rPr>
        <w:t>公司</w:t>
      </w:r>
      <w:r>
        <w:rPr>
          <w:rFonts w:hint="eastAsia" w:ascii="宋体" w:hAnsi="宋体"/>
          <w:szCs w:val="21"/>
        </w:rPr>
        <w:t>总经理室。</w:t>
      </w:r>
    </w:p>
    <w:p>
      <w:pPr>
        <w:spacing w:line="360" w:lineRule="auto"/>
        <w:ind w:firstLine="420" w:firstLineChars="200"/>
        <w:rPr>
          <w:rFonts w:ascii="宋体" w:hAnsi="宋体"/>
          <w:szCs w:val="21"/>
        </w:rPr>
      </w:pPr>
      <w:r>
        <w:rPr>
          <w:rFonts w:hint="eastAsia" w:ascii="宋体" w:hAnsi="宋体"/>
          <w:szCs w:val="21"/>
        </w:rPr>
        <w:t>（一）接受投标人组织的宴请、旅游、娱乐等活动；</w:t>
      </w:r>
    </w:p>
    <w:p>
      <w:pPr>
        <w:spacing w:line="360" w:lineRule="auto"/>
        <w:ind w:firstLine="420" w:firstLineChars="200"/>
        <w:rPr>
          <w:rFonts w:ascii="宋体" w:hAnsi="宋体"/>
          <w:szCs w:val="21"/>
        </w:rPr>
      </w:pPr>
      <w:r>
        <w:rPr>
          <w:rFonts w:hint="eastAsia" w:ascii="宋体" w:hAnsi="宋体"/>
          <w:szCs w:val="21"/>
        </w:rPr>
        <w:t>（二）与投标人或招标人恶意串通的；</w:t>
      </w:r>
    </w:p>
    <w:p>
      <w:pPr>
        <w:spacing w:line="360" w:lineRule="auto"/>
        <w:ind w:firstLine="420" w:firstLineChars="200"/>
        <w:rPr>
          <w:rFonts w:ascii="宋体" w:hAnsi="宋体"/>
          <w:szCs w:val="21"/>
        </w:rPr>
      </w:pPr>
      <w:r>
        <w:rPr>
          <w:rFonts w:hint="eastAsia" w:ascii="宋体" w:hAnsi="宋体"/>
          <w:szCs w:val="21"/>
        </w:rPr>
        <w:t>（三）在采购过程中接受贿赂或者获取不正当利益的；</w:t>
      </w:r>
    </w:p>
    <w:p>
      <w:pPr>
        <w:spacing w:line="360" w:lineRule="auto"/>
        <w:ind w:firstLine="420" w:firstLineChars="200"/>
        <w:rPr>
          <w:rFonts w:ascii="宋体" w:hAnsi="宋体"/>
          <w:szCs w:val="21"/>
        </w:rPr>
      </w:pPr>
      <w:r>
        <w:rPr>
          <w:rFonts w:hint="eastAsia" w:ascii="宋体" w:hAnsi="宋体"/>
          <w:szCs w:val="21"/>
        </w:rPr>
        <w:t>（四）违规向关联参与人或投标人透露招投标或评审信息的；</w:t>
      </w:r>
    </w:p>
    <w:p>
      <w:pPr>
        <w:spacing w:line="360" w:lineRule="auto"/>
        <w:ind w:firstLine="420" w:firstLineChars="200"/>
        <w:rPr>
          <w:rFonts w:ascii="宋体" w:hAnsi="宋体"/>
          <w:szCs w:val="21"/>
        </w:rPr>
      </w:pPr>
      <w:r>
        <w:rPr>
          <w:rFonts w:hint="eastAsia" w:ascii="宋体" w:hAnsi="宋体"/>
          <w:szCs w:val="21"/>
        </w:rPr>
        <w:t>（五）其他违纪违规行为。</w:t>
      </w:r>
    </w:p>
    <w:p>
      <w:pPr>
        <w:spacing w:line="360" w:lineRule="auto"/>
        <w:ind w:firstLine="420" w:firstLineChars="200"/>
        <w:rPr>
          <w:rFonts w:ascii="宋体" w:hAnsi="宋体"/>
          <w:szCs w:val="21"/>
        </w:rPr>
      </w:pPr>
      <w:r>
        <w:rPr>
          <w:rFonts w:hint="eastAsia" w:ascii="宋体" w:hAnsi="宋体"/>
          <w:szCs w:val="21"/>
        </w:rPr>
        <w:t>二、投标人及项目参与人应当遵守采购活动工作规则，有下列情形之一的，将被列入不良行为纪录，建议有关</w:t>
      </w:r>
      <w:r>
        <w:rPr>
          <w:rFonts w:ascii="宋体" w:hAnsi="宋体"/>
          <w:szCs w:val="21"/>
        </w:rPr>
        <w:t>行政监督部门</w:t>
      </w:r>
      <w:r>
        <w:rPr>
          <w:rFonts w:hint="eastAsia" w:ascii="宋体" w:hAnsi="宋体"/>
          <w:szCs w:val="21"/>
        </w:rPr>
        <w:t>禁止</w:t>
      </w:r>
      <w:r>
        <w:rPr>
          <w:rFonts w:ascii="宋体" w:hAnsi="宋体"/>
          <w:szCs w:val="21"/>
        </w:rPr>
        <w:t>其</w:t>
      </w:r>
      <w:r>
        <w:rPr>
          <w:rFonts w:hint="eastAsia" w:ascii="宋体" w:hAnsi="宋体"/>
          <w:szCs w:val="21"/>
        </w:rPr>
        <w:t>一至三年内参与采购代理机构组织的一切项目，并在相关媒体网站予以公布：</w:t>
      </w:r>
    </w:p>
    <w:p>
      <w:pPr>
        <w:spacing w:line="360" w:lineRule="auto"/>
        <w:ind w:firstLine="420" w:firstLineChars="200"/>
        <w:rPr>
          <w:rFonts w:ascii="宋体" w:hAnsi="宋体"/>
          <w:szCs w:val="21"/>
        </w:rPr>
      </w:pPr>
      <w:r>
        <w:rPr>
          <w:rFonts w:hint="eastAsia" w:ascii="宋体" w:hAnsi="宋体"/>
          <w:szCs w:val="21"/>
        </w:rPr>
        <w:t>（一）</w:t>
      </w:r>
      <w:bookmarkStart w:id="7" w:name="OLE_LINK1"/>
      <w:r>
        <w:rPr>
          <w:rFonts w:hint="eastAsia" w:ascii="宋体" w:hAnsi="宋体"/>
          <w:szCs w:val="21"/>
        </w:rPr>
        <w:t>在采购活动实施过程中，有吵闹、起哄、斗殴等行为，扰乱开标现场或评审现场秩序的，以及在投标答疑、领取招标文件、办理相关手续过程中扰乱正常办公秩序的；</w:t>
      </w:r>
    </w:p>
    <w:bookmarkEnd w:id="7"/>
    <w:p>
      <w:pPr>
        <w:spacing w:line="360" w:lineRule="auto"/>
        <w:ind w:firstLine="420" w:firstLineChars="200"/>
        <w:rPr>
          <w:rFonts w:ascii="宋体" w:hAnsi="宋体"/>
          <w:szCs w:val="21"/>
        </w:rPr>
      </w:pPr>
      <w:r>
        <w:rPr>
          <w:rFonts w:hint="eastAsia" w:ascii="宋体" w:hAnsi="宋体"/>
          <w:szCs w:val="21"/>
        </w:rPr>
        <w:t>（二）采取不正当手段诋毁、排挤其他投标人的；</w:t>
      </w:r>
    </w:p>
    <w:p>
      <w:pPr>
        <w:spacing w:line="360" w:lineRule="auto"/>
        <w:ind w:firstLine="420" w:firstLineChars="200"/>
        <w:rPr>
          <w:rFonts w:ascii="宋体" w:hAnsi="宋体"/>
          <w:szCs w:val="21"/>
        </w:rPr>
      </w:pPr>
      <w:r>
        <w:rPr>
          <w:rFonts w:hint="eastAsia" w:ascii="宋体" w:hAnsi="宋体"/>
          <w:szCs w:val="21"/>
        </w:rPr>
        <w:t>（三）提供虚假材料谋取中标、成交的；</w:t>
      </w:r>
    </w:p>
    <w:p>
      <w:pPr>
        <w:spacing w:line="360" w:lineRule="auto"/>
        <w:ind w:firstLine="420" w:firstLineChars="200"/>
        <w:rPr>
          <w:rFonts w:ascii="宋体" w:hAnsi="宋体"/>
          <w:szCs w:val="21"/>
        </w:rPr>
      </w:pPr>
      <w:r>
        <w:rPr>
          <w:rFonts w:hint="eastAsia" w:ascii="宋体" w:hAnsi="宋体"/>
          <w:szCs w:val="21"/>
        </w:rPr>
        <w:t>（四）向招标人、采购代理机构工作人员行贿或提供其他不正当利益的；</w:t>
      </w:r>
    </w:p>
    <w:p>
      <w:pPr>
        <w:spacing w:line="360" w:lineRule="auto"/>
        <w:ind w:firstLine="420" w:firstLineChars="200"/>
        <w:rPr>
          <w:rFonts w:ascii="宋体" w:hAnsi="宋体"/>
          <w:szCs w:val="21"/>
        </w:rPr>
      </w:pPr>
      <w:r>
        <w:rPr>
          <w:rFonts w:hint="eastAsia" w:ascii="宋体" w:hAnsi="宋体"/>
          <w:szCs w:val="21"/>
        </w:rPr>
        <w:t>（五）在招投采购过程中与招标人进行协商谈判的；</w:t>
      </w:r>
    </w:p>
    <w:p>
      <w:pPr>
        <w:spacing w:line="360" w:lineRule="auto"/>
        <w:ind w:firstLine="420" w:firstLineChars="200"/>
        <w:rPr>
          <w:rFonts w:ascii="宋体" w:hAnsi="宋体"/>
          <w:szCs w:val="21"/>
        </w:rPr>
      </w:pPr>
      <w:r>
        <w:rPr>
          <w:rFonts w:hint="eastAsia" w:ascii="宋体" w:hAnsi="宋体"/>
          <w:szCs w:val="21"/>
        </w:rPr>
        <w:t>（六）未按规定程序进行质疑、投诉，影响项目正常进行的。</w:t>
      </w:r>
    </w:p>
    <w:p>
      <w:pPr>
        <w:spacing w:line="360" w:lineRule="auto"/>
        <w:ind w:firstLine="420" w:firstLineChars="200"/>
        <w:rPr>
          <w:rFonts w:ascii="宋体" w:hAnsi="宋体"/>
          <w:szCs w:val="21"/>
        </w:rPr>
      </w:pPr>
      <w:r>
        <w:rPr>
          <w:rFonts w:hint="eastAsia" w:ascii="宋体" w:hAnsi="宋体"/>
          <w:szCs w:val="21"/>
        </w:rPr>
        <w:t>监督办公室：常州市城投建设</w:t>
      </w:r>
      <w:r>
        <w:rPr>
          <w:rFonts w:ascii="宋体" w:hAnsi="宋体"/>
          <w:szCs w:val="21"/>
        </w:rPr>
        <w:t>工程招标有限公司总经理室</w:t>
      </w:r>
    </w:p>
    <w:p>
      <w:pPr>
        <w:spacing w:line="360" w:lineRule="auto"/>
        <w:ind w:firstLine="420" w:firstLineChars="200"/>
        <w:rPr>
          <w:rFonts w:ascii="宋体" w:hAnsi="宋体"/>
          <w:szCs w:val="21"/>
        </w:rPr>
      </w:pPr>
      <w:r>
        <w:rPr>
          <w:rFonts w:hint="eastAsia" w:ascii="宋体" w:hAnsi="宋体"/>
          <w:szCs w:val="21"/>
        </w:rPr>
        <w:t>投诉监督电话：0519-</w:t>
      </w:r>
      <w:r>
        <w:rPr>
          <w:rFonts w:ascii="宋体" w:hAnsi="宋体"/>
          <w:szCs w:val="21"/>
        </w:rPr>
        <w:t>81581212</w:t>
      </w:r>
    </w:p>
    <w:p>
      <w:pPr>
        <w:pStyle w:val="61"/>
        <w:spacing w:line="360" w:lineRule="exact"/>
        <w:outlineLvl w:val="1"/>
        <w:rPr>
          <w:rFonts w:cs="宋体"/>
          <w:b/>
          <w:color w:val="000000"/>
          <w:sz w:val="28"/>
          <w:szCs w:val="28"/>
        </w:rPr>
      </w:pPr>
    </w:p>
    <w:p>
      <w:pPr>
        <w:pStyle w:val="50"/>
        <w:spacing w:line="360" w:lineRule="exact"/>
        <w:rPr>
          <w:rFonts w:cs="宋体"/>
          <w:b/>
          <w:sz w:val="28"/>
          <w:szCs w:val="28"/>
        </w:rPr>
      </w:pPr>
    </w:p>
    <w:p>
      <w:pPr>
        <w:pStyle w:val="50"/>
        <w:spacing w:line="360" w:lineRule="exact"/>
        <w:rPr>
          <w:rFonts w:cs="宋体"/>
          <w:b/>
          <w:sz w:val="28"/>
          <w:szCs w:val="28"/>
        </w:rPr>
        <w:sectPr>
          <w:headerReference r:id="rId5" w:type="first"/>
          <w:headerReference r:id="rId3" w:type="default"/>
          <w:footerReference r:id="rId6" w:type="default"/>
          <w:headerReference r:id="rId4" w:type="even"/>
          <w:footerReference r:id="rId7" w:type="even"/>
          <w:pgSz w:w="11907" w:h="16839"/>
          <w:pgMar w:top="1440" w:right="1800" w:bottom="1440" w:left="1800" w:header="851" w:footer="992" w:gutter="0"/>
          <w:cols w:space="720" w:num="1"/>
          <w:docGrid w:type="lines" w:linePitch="312" w:charSpace="0"/>
        </w:sectPr>
      </w:pPr>
    </w:p>
    <w:p>
      <w:pPr>
        <w:pStyle w:val="50"/>
        <w:spacing w:line="360" w:lineRule="exact"/>
        <w:rPr>
          <w:rFonts w:cs="宋体"/>
          <w:b/>
          <w:sz w:val="32"/>
        </w:rPr>
      </w:pPr>
      <w:r>
        <w:rPr>
          <w:rFonts w:hint="eastAsia" w:cs="宋体"/>
          <w:b/>
          <w:sz w:val="28"/>
          <w:szCs w:val="28"/>
        </w:rPr>
        <w:t>1.投标函</w:t>
      </w:r>
    </w:p>
    <w:p>
      <w:pPr>
        <w:pStyle w:val="21"/>
        <w:rPr>
          <w:rFonts w:ascii="宋体" w:hAnsi="宋体" w:cs="宋体"/>
        </w:rPr>
      </w:pPr>
    </w:p>
    <w:p>
      <w:pPr>
        <w:pStyle w:val="50"/>
        <w:spacing w:line="360" w:lineRule="exact"/>
        <w:jc w:val="center"/>
        <w:rPr>
          <w:rFonts w:cs="宋体"/>
          <w:b/>
          <w:sz w:val="28"/>
          <w:szCs w:val="28"/>
        </w:rPr>
      </w:pPr>
      <w:r>
        <w:rPr>
          <w:rFonts w:hint="eastAsia" w:cs="宋体"/>
          <w:b/>
          <w:sz w:val="28"/>
          <w:szCs w:val="28"/>
        </w:rPr>
        <w:t>投  标  函</w:t>
      </w:r>
    </w:p>
    <w:p>
      <w:pPr>
        <w:pStyle w:val="50"/>
        <w:spacing w:line="360" w:lineRule="exact"/>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致</w:t>
      </w:r>
      <w:r>
        <w:rPr>
          <w:rFonts w:cs="宋体" w:asciiTheme="minorEastAsia" w:hAnsiTheme="minorEastAsia" w:eastAsiaTheme="minorEastAsia"/>
          <w:sz w:val="21"/>
          <w:szCs w:val="21"/>
        </w:rPr>
        <w:t>：</w:t>
      </w:r>
      <w:r>
        <w:rPr>
          <w:rFonts w:hint="eastAsia" w:cs="宋体" w:asciiTheme="minorEastAsia" w:hAnsiTheme="minorEastAsia" w:eastAsiaTheme="minorEastAsia"/>
          <w:sz w:val="21"/>
          <w:szCs w:val="21"/>
        </w:rPr>
        <w:t>江苏省邮电印刷厂、常州市城投建设工程招标有限公司：</w:t>
      </w:r>
    </w:p>
    <w:p>
      <w:pPr>
        <w:pStyle w:val="50"/>
        <w:spacing w:line="360" w:lineRule="exact"/>
        <w:ind w:firstLine="420"/>
        <w:jc w:val="left"/>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我单位收到贵单位“       号”招标文件后，经仔细阅读和研究，我单位决定参加本项目的招标活动并投标。为此，我单位郑重声明以下诸点，并负法律责任。</w:t>
      </w:r>
    </w:p>
    <w:p>
      <w:pPr>
        <w:pStyle w:val="50"/>
        <w:spacing w:line="360" w:lineRule="exact"/>
        <w:ind w:firstLine="420"/>
        <w:jc w:val="left"/>
        <w:rPr>
          <w:rFonts w:cs="宋体" w:asciiTheme="minorEastAsia" w:hAnsiTheme="minorEastAsia" w:eastAsiaTheme="minorEastAsia"/>
          <w:sz w:val="21"/>
          <w:szCs w:val="21"/>
        </w:rPr>
      </w:pPr>
      <w:r>
        <w:rPr>
          <w:rFonts w:hint="eastAsia" w:cs="宋体" w:asciiTheme="minorEastAsia" w:hAnsiTheme="minorEastAsia" w:eastAsiaTheme="minorEastAsia"/>
          <w:color w:val="000000"/>
          <w:sz w:val="21"/>
          <w:szCs w:val="21"/>
        </w:rPr>
        <w:t>1.</w:t>
      </w:r>
      <w:r>
        <w:rPr>
          <w:rFonts w:hint="eastAsia" w:cs="宋体" w:asciiTheme="minorEastAsia" w:hAnsiTheme="minorEastAsia" w:eastAsiaTheme="minorEastAsia"/>
          <w:sz w:val="21"/>
          <w:szCs w:val="21"/>
        </w:rPr>
        <w:t>我单位愿意</w:t>
      </w:r>
      <w:r>
        <w:rPr>
          <w:rFonts w:hint="eastAsia" w:asciiTheme="minorEastAsia" w:hAnsiTheme="minorEastAsia" w:eastAsiaTheme="minorEastAsia"/>
          <w:sz w:val="21"/>
          <w:szCs w:val="21"/>
        </w:rPr>
        <w:t>遵守贵单位有关招标的各项规定，</w:t>
      </w:r>
      <w:r>
        <w:rPr>
          <w:rFonts w:hint="eastAsia" w:cs="宋体" w:asciiTheme="minorEastAsia" w:hAnsiTheme="minorEastAsia" w:eastAsiaTheme="minorEastAsia"/>
          <w:sz w:val="21"/>
          <w:szCs w:val="21"/>
        </w:rPr>
        <w:t>提供招标文件中要求的所有资料，并保证完全真实准确，若有虚假和违背，我单位愿意承担由此而产生的一切后果。</w:t>
      </w:r>
    </w:p>
    <w:p>
      <w:pPr>
        <w:pStyle w:val="50"/>
        <w:spacing w:line="360" w:lineRule="exact"/>
        <w:ind w:firstLine="420"/>
        <w:jc w:val="left"/>
        <w:rPr>
          <w:rFonts w:cs="宋体" w:asciiTheme="minorEastAsia" w:hAnsiTheme="minorEastAsia" w:eastAsiaTheme="minorEastAsia"/>
          <w:sz w:val="21"/>
          <w:szCs w:val="21"/>
        </w:rPr>
      </w:pPr>
      <w:r>
        <w:rPr>
          <w:rFonts w:hint="eastAsia"/>
          <w:sz w:val="21"/>
          <w:szCs w:val="21"/>
        </w:rPr>
        <w:t>2.</w:t>
      </w:r>
      <w:r>
        <w:rPr>
          <w:rFonts w:hint="eastAsia" w:cs="宋体" w:asciiTheme="minorEastAsia" w:hAnsiTheme="minorEastAsia" w:eastAsiaTheme="minorEastAsia"/>
          <w:sz w:val="21"/>
          <w:szCs w:val="21"/>
        </w:rPr>
        <w:t>我单位</w:t>
      </w:r>
      <w:r>
        <w:rPr>
          <w:rFonts w:hint="eastAsia"/>
          <w:sz w:val="21"/>
          <w:szCs w:val="21"/>
        </w:rPr>
        <w:t>承诺财务状况良好，依法缴纳税收和社会保障资金，具备履行合同所必需的设备和专业技术能力，参加采购活动前3年内在经营活动中没有重大违法记录。</w:t>
      </w:r>
    </w:p>
    <w:p>
      <w:pPr>
        <w:pStyle w:val="50"/>
        <w:spacing w:line="360" w:lineRule="exact"/>
        <w:ind w:firstLine="420"/>
        <w:jc w:val="left"/>
        <w:rPr>
          <w:rFonts w:cs="宋体"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rPr>
        <w:t>我单位承诺该投标文件在投标开始后的全过程中保持有效，不作任何更改和变动。并同意按招标文件中的规定，本投标文件的有效期限为投标开始后</w:t>
      </w:r>
      <w:r>
        <w:rPr>
          <w:rFonts w:cs="宋体" w:asciiTheme="minorEastAsia" w:hAnsiTheme="minorEastAsia" w:eastAsiaTheme="minorEastAsia"/>
          <w:sz w:val="21"/>
          <w:szCs w:val="21"/>
          <w:u w:val="single"/>
        </w:rPr>
        <w:t>6</w:t>
      </w:r>
      <w:r>
        <w:rPr>
          <w:rFonts w:hint="eastAsia" w:cs="宋体" w:asciiTheme="minorEastAsia" w:hAnsiTheme="minorEastAsia" w:eastAsiaTheme="minorEastAsia"/>
          <w:sz w:val="21"/>
          <w:szCs w:val="21"/>
          <w:u w:val="single"/>
        </w:rPr>
        <w:t>0</w:t>
      </w:r>
      <w:r>
        <w:rPr>
          <w:rFonts w:hint="eastAsia" w:cs="宋体" w:asciiTheme="minorEastAsia" w:hAnsiTheme="minorEastAsia" w:eastAsiaTheme="minorEastAsia"/>
          <w:sz w:val="21"/>
          <w:szCs w:val="21"/>
        </w:rPr>
        <w:t>天。</w:t>
      </w:r>
    </w:p>
    <w:p>
      <w:pPr>
        <w:pStyle w:val="50"/>
        <w:spacing w:line="360" w:lineRule="exact"/>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hint="eastAsia" w:cs="宋体" w:asciiTheme="minorEastAsia" w:hAnsiTheme="minorEastAsia" w:eastAsiaTheme="minorEastAsia"/>
          <w:sz w:val="21"/>
          <w:szCs w:val="21"/>
        </w:rPr>
        <w:t>我单位愿意</w:t>
      </w:r>
      <w:r>
        <w:rPr>
          <w:rFonts w:hint="eastAsia" w:asciiTheme="minorEastAsia" w:hAnsiTheme="minorEastAsia" w:eastAsiaTheme="minorEastAsia"/>
          <w:sz w:val="21"/>
          <w:szCs w:val="21"/>
        </w:rPr>
        <w:t>按招标文件规定的各项要求，向招标人提供所需货物与服务。投标总价应包括招标文件所确定的招标范围相应服务的提供、人员（包括工资和补贴）、办公场所及设施、保险、劳保、管理、各种税费、利润、税金、政策性文件规定及合同包含的所有风险、责任等各项应有费用，以及为完成该项服务项目所涉及到的一切相关费用，招标人不再支付其他任何费用。</w:t>
      </w:r>
    </w:p>
    <w:p>
      <w:pPr>
        <w:pStyle w:val="50"/>
        <w:spacing w:line="360" w:lineRule="exact"/>
        <w:ind w:firstLine="420"/>
        <w:jc w:val="left"/>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5.我单位认为贵单位有权决定中标人，还认为贵单位有权接受或拒绝所有的投标人。</w:t>
      </w:r>
    </w:p>
    <w:p>
      <w:pPr>
        <w:pStyle w:val="50"/>
        <w:spacing w:line="360" w:lineRule="exact"/>
        <w:ind w:firstLine="420"/>
        <w:jc w:val="left"/>
        <w:rPr>
          <w:rFonts w:cs="宋体" w:asciiTheme="minorEastAsia" w:hAnsiTheme="minorEastAsia" w:eastAsiaTheme="minorEastAsia"/>
          <w:sz w:val="21"/>
          <w:szCs w:val="21"/>
        </w:rPr>
      </w:pPr>
      <w:r>
        <w:rPr>
          <w:rFonts w:hint="eastAsia" w:asciiTheme="minorEastAsia" w:hAnsiTheme="minorEastAsia" w:eastAsiaTheme="minorEastAsia"/>
          <w:sz w:val="21"/>
          <w:szCs w:val="21"/>
        </w:rPr>
        <w:t>6</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rPr>
        <w:t>我单位愿意遵守招标文件中所列的收费标准，按招标文件的规定交纳投标保证金；若我单位中标，我单位愿意在签订合同前支付履约保证金，并按招标文件的规定支付中标服务费。</w:t>
      </w:r>
    </w:p>
    <w:p>
      <w:pPr>
        <w:pStyle w:val="50"/>
        <w:spacing w:line="360" w:lineRule="exact"/>
        <w:ind w:firstLine="420"/>
        <w:jc w:val="left"/>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7.如果我单位的投标文件被接受，</w:t>
      </w:r>
      <w:r>
        <w:rPr>
          <w:rFonts w:hint="eastAsia" w:asciiTheme="minorEastAsia" w:hAnsiTheme="minorEastAsia" w:eastAsiaTheme="minorEastAsia"/>
          <w:sz w:val="21"/>
          <w:szCs w:val="21"/>
        </w:rPr>
        <w:t>愿按《中华人民共和国合同法》履行自己的全部责任，</w:t>
      </w:r>
      <w:r>
        <w:rPr>
          <w:rFonts w:asciiTheme="minorEastAsia" w:hAnsiTheme="minorEastAsia" w:eastAsiaTheme="minorEastAsia"/>
          <w:sz w:val="21"/>
          <w:szCs w:val="21"/>
        </w:rPr>
        <w:t>同时</w:t>
      </w:r>
      <w:r>
        <w:rPr>
          <w:rFonts w:hint="eastAsia" w:cs="宋体" w:asciiTheme="minorEastAsia" w:hAnsiTheme="minorEastAsia" w:eastAsiaTheme="minorEastAsia"/>
          <w:sz w:val="21"/>
          <w:szCs w:val="21"/>
        </w:rPr>
        <w:t>严格履行招标文件中规定的每一项要求，按期、按质、按量履行合同的义务。</w:t>
      </w:r>
    </w:p>
    <w:p>
      <w:pPr>
        <w:pStyle w:val="50"/>
        <w:spacing w:line="360" w:lineRule="exact"/>
        <w:ind w:firstLine="405"/>
        <w:rPr>
          <w:rFonts w:cs="宋体"/>
          <w:sz w:val="21"/>
          <w:szCs w:val="21"/>
        </w:rPr>
      </w:pPr>
      <w:r>
        <w:rPr>
          <w:rFonts w:hint="eastAsia" w:cs="宋体" w:asciiTheme="minorEastAsia" w:hAnsiTheme="minorEastAsia" w:eastAsiaTheme="minorEastAsia"/>
          <w:sz w:val="21"/>
          <w:szCs w:val="21"/>
        </w:rPr>
        <w:t>8</w:t>
      </w:r>
      <w:r>
        <w:rPr>
          <w:rFonts w:hint="eastAsia" w:cs="宋体"/>
          <w:sz w:val="21"/>
          <w:szCs w:val="21"/>
        </w:rPr>
        <w:t>.与本次投标有关的正式通讯地址为：</w:t>
      </w:r>
    </w:p>
    <w:p>
      <w:pPr>
        <w:pStyle w:val="50"/>
        <w:spacing w:line="360" w:lineRule="exact"/>
        <w:jc w:val="left"/>
        <w:rPr>
          <w:rFonts w:cs="宋体"/>
          <w:sz w:val="21"/>
          <w:szCs w:val="21"/>
        </w:rPr>
      </w:pPr>
    </w:p>
    <w:p>
      <w:pPr>
        <w:pStyle w:val="50"/>
        <w:spacing w:line="360" w:lineRule="exact"/>
        <w:jc w:val="left"/>
        <w:rPr>
          <w:rFonts w:cs="宋体"/>
          <w:sz w:val="21"/>
          <w:szCs w:val="21"/>
        </w:rPr>
      </w:pPr>
      <w:r>
        <w:rPr>
          <w:rFonts w:hint="eastAsia" w:cs="宋体"/>
          <w:sz w:val="21"/>
          <w:szCs w:val="21"/>
        </w:rPr>
        <w:t xml:space="preserve">地   址：                  </w:t>
      </w:r>
    </w:p>
    <w:p>
      <w:pPr>
        <w:pStyle w:val="50"/>
        <w:spacing w:line="360" w:lineRule="exact"/>
        <w:rPr>
          <w:rFonts w:cs="宋体"/>
          <w:sz w:val="21"/>
          <w:szCs w:val="21"/>
        </w:rPr>
      </w:pPr>
      <w:r>
        <w:rPr>
          <w:rFonts w:hint="eastAsia" w:cs="宋体"/>
          <w:sz w:val="21"/>
          <w:szCs w:val="21"/>
        </w:rPr>
        <w:t xml:space="preserve">电   话：                  </w:t>
      </w:r>
    </w:p>
    <w:p>
      <w:pPr>
        <w:pStyle w:val="50"/>
        <w:spacing w:line="360" w:lineRule="exact"/>
        <w:rPr>
          <w:rFonts w:cs="宋体"/>
          <w:sz w:val="21"/>
          <w:szCs w:val="21"/>
        </w:rPr>
      </w:pPr>
      <w:r>
        <w:rPr>
          <w:rFonts w:hint="eastAsia" w:cs="宋体"/>
          <w:sz w:val="21"/>
          <w:szCs w:val="21"/>
        </w:rPr>
        <w:t xml:space="preserve">传   真：                  </w:t>
      </w:r>
    </w:p>
    <w:p>
      <w:pPr>
        <w:pStyle w:val="50"/>
        <w:spacing w:line="360" w:lineRule="exact"/>
        <w:rPr>
          <w:rFonts w:cs="宋体"/>
          <w:sz w:val="21"/>
          <w:szCs w:val="21"/>
        </w:rPr>
      </w:pPr>
      <w:r>
        <w:rPr>
          <w:rFonts w:hint="eastAsia" w:cs="宋体"/>
          <w:sz w:val="21"/>
          <w:szCs w:val="21"/>
        </w:rPr>
        <w:t xml:space="preserve">投标人法定代表人或代理人（签字或盖章）：       </w:t>
      </w:r>
    </w:p>
    <w:p>
      <w:pPr>
        <w:pStyle w:val="50"/>
        <w:spacing w:line="360" w:lineRule="exact"/>
        <w:rPr>
          <w:rFonts w:cs="宋体"/>
          <w:sz w:val="21"/>
          <w:szCs w:val="21"/>
        </w:rPr>
      </w:pPr>
      <w:r>
        <w:rPr>
          <w:rFonts w:hint="eastAsia" w:cs="宋体"/>
          <w:sz w:val="21"/>
          <w:szCs w:val="21"/>
        </w:rPr>
        <w:t xml:space="preserve">投标人名称（公章）：             </w:t>
      </w:r>
    </w:p>
    <w:p>
      <w:pPr>
        <w:pStyle w:val="50"/>
        <w:spacing w:line="360" w:lineRule="exact"/>
        <w:rPr>
          <w:rFonts w:cs="宋体"/>
          <w:sz w:val="21"/>
          <w:szCs w:val="21"/>
        </w:rPr>
      </w:pPr>
      <w:r>
        <w:rPr>
          <w:rFonts w:hint="eastAsia" w:cs="宋体"/>
          <w:sz w:val="21"/>
          <w:szCs w:val="21"/>
        </w:rPr>
        <w:t>日    期：     年    月    日.</w:t>
      </w:r>
    </w:p>
    <w:p>
      <w:pPr>
        <w:pStyle w:val="21"/>
      </w:pPr>
    </w:p>
    <w:p>
      <w:pPr/>
    </w:p>
    <w:p>
      <w:pPr/>
    </w:p>
    <w:p>
      <w:pPr/>
    </w:p>
    <w:p>
      <w:pPr/>
    </w:p>
    <w:p>
      <w:pPr/>
    </w:p>
    <w:p>
      <w:pPr>
        <w:pStyle w:val="50"/>
        <w:spacing w:line="360" w:lineRule="exact"/>
        <w:rPr>
          <w:rFonts w:cs="宋体"/>
          <w:b/>
          <w:sz w:val="28"/>
          <w:szCs w:val="28"/>
        </w:rPr>
      </w:pPr>
    </w:p>
    <w:p>
      <w:pPr>
        <w:pStyle w:val="50"/>
        <w:spacing w:line="360" w:lineRule="exact"/>
        <w:rPr>
          <w:rFonts w:cs="宋体"/>
          <w:b/>
          <w:sz w:val="28"/>
          <w:szCs w:val="28"/>
        </w:rPr>
      </w:pPr>
    </w:p>
    <w:p>
      <w:pPr>
        <w:pStyle w:val="50"/>
        <w:spacing w:line="360" w:lineRule="exact"/>
        <w:rPr>
          <w:rFonts w:cs="宋体"/>
          <w:b/>
          <w:sz w:val="28"/>
          <w:szCs w:val="28"/>
        </w:rPr>
      </w:pPr>
      <w:r>
        <w:rPr>
          <w:rFonts w:hint="eastAsia" w:cs="宋体"/>
          <w:b/>
          <w:sz w:val="28"/>
          <w:szCs w:val="28"/>
        </w:rPr>
        <w:t>2.法定代表人资格证明书</w:t>
      </w:r>
    </w:p>
    <w:p>
      <w:pPr/>
    </w:p>
    <w:p>
      <w:pPr>
        <w:spacing w:line="360" w:lineRule="auto"/>
        <w:jc w:val="center"/>
        <w:rPr>
          <w:rFonts w:ascii="宋体" w:hAnsi="宋体"/>
          <w:b/>
          <w:sz w:val="32"/>
          <w:szCs w:val="32"/>
        </w:rPr>
      </w:pPr>
      <w:r>
        <w:rPr>
          <w:rFonts w:hint="eastAsia" w:ascii="宋体" w:hAnsi="宋体"/>
          <w:b/>
          <w:sz w:val="28"/>
          <w:szCs w:val="28"/>
        </w:rPr>
        <w:t>法定代表人资格证明书</w:t>
      </w:r>
    </w:p>
    <w:p>
      <w:pPr>
        <w:spacing w:line="360" w:lineRule="auto"/>
        <w:rPr>
          <w:rFonts w:ascii="宋体" w:hAnsi="宋体"/>
          <w:szCs w:val="21"/>
        </w:rPr>
      </w:pPr>
      <w:r>
        <w:rPr>
          <w:rFonts w:hint="eastAsia" w:ascii="宋体" w:hAnsi="宋体"/>
          <w:szCs w:val="21"/>
        </w:rPr>
        <w:t>投标人名称</w:t>
      </w:r>
      <w:r>
        <w:rPr>
          <w:rFonts w:ascii="宋体" w:hAnsi="宋体"/>
          <w:szCs w:val="21"/>
        </w:rPr>
        <w:t>:</w:t>
      </w:r>
    </w:p>
    <w:p>
      <w:pPr>
        <w:spacing w:line="360" w:lineRule="auto"/>
        <w:rPr>
          <w:rFonts w:ascii="宋体" w:hAnsi="宋体"/>
          <w:szCs w:val="21"/>
        </w:rPr>
      </w:pPr>
      <w:r>
        <w:rPr>
          <w:rFonts w:hint="eastAsia" w:ascii="宋体" w:hAnsi="宋体"/>
          <w:szCs w:val="21"/>
        </w:rPr>
        <w:t>地址</w:t>
      </w:r>
      <w:r>
        <w:rPr>
          <w:rFonts w:ascii="宋体" w:hAnsi="宋体"/>
          <w:szCs w:val="21"/>
        </w:rPr>
        <w:t>:</w:t>
      </w:r>
    </w:p>
    <w:p>
      <w:pPr>
        <w:spacing w:line="360" w:lineRule="auto"/>
        <w:rPr>
          <w:rFonts w:ascii="宋体" w:hAnsi="宋体"/>
          <w:szCs w:val="21"/>
        </w:rPr>
      </w:pPr>
      <w:r>
        <w:rPr>
          <w:rFonts w:hint="eastAsia" w:ascii="宋体" w:hAnsi="宋体"/>
          <w:szCs w:val="21"/>
        </w:rPr>
        <w:t>姓名</w:t>
      </w:r>
      <w:r>
        <w:rPr>
          <w:rFonts w:ascii="宋体" w:hAnsi="宋体"/>
          <w:szCs w:val="21"/>
        </w:rPr>
        <w:t>:            </w:t>
      </w:r>
      <w:r>
        <w:rPr>
          <w:rFonts w:hint="eastAsia" w:ascii="宋体" w:hAnsi="宋体"/>
          <w:szCs w:val="21"/>
        </w:rPr>
        <w:t>性别</w:t>
      </w:r>
      <w:r>
        <w:rPr>
          <w:rFonts w:ascii="宋体" w:hAnsi="宋体"/>
          <w:szCs w:val="21"/>
        </w:rPr>
        <w:t>:        </w:t>
      </w:r>
      <w:r>
        <w:rPr>
          <w:rFonts w:hint="eastAsia" w:ascii="宋体" w:hAnsi="宋体"/>
          <w:szCs w:val="21"/>
        </w:rPr>
        <w:t>年龄</w:t>
      </w:r>
      <w:r>
        <w:rPr>
          <w:rFonts w:ascii="宋体" w:hAnsi="宋体"/>
          <w:szCs w:val="21"/>
        </w:rPr>
        <w:t>:        </w:t>
      </w:r>
      <w:r>
        <w:rPr>
          <w:rFonts w:hint="eastAsia" w:ascii="宋体" w:hAnsi="宋体"/>
          <w:szCs w:val="21"/>
        </w:rPr>
        <w:t>职务</w:t>
      </w:r>
      <w:r>
        <w:rPr>
          <w:rFonts w:ascii="宋体" w:hAnsi="宋体"/>
          <w:szCs w:val="21"/>
        </w:rPr>
        <w:t>:</w:t>
      </w:r>
    </w:p>
    <w:p>
      <w:pPr>
        <w:spacing w:line="360" w:lineRule="auto"/>
        <w:rPr>
          <w:rFonts w:ascii="宋体" w:hAnsi="宋体"/>
          <w:szCs w:val="21"/>
        </w:rPr>
      </w:pPr>
      <w:r>
        <w:rPr>
          <w:rFonts w:hint="eastAsia" w:ascii="宋体" w:hAnsi="宋体"/>
          <w:szCs w:val="21"/>
        </w:rPr>
        <w:t>系</w:t>
      </w:r>
      <w:r>
        <w:rPr>
          <w:rFonts w:ascii="宋体" w:hAnsi="宋体"/>
          <w:szCs w:val="21"/>
          <w:u w:val="single"/>
        </w:rPr>
        <w:t xml:space="preserve">               </w:t>
      </w:r>
      <w:r>
        <w:rPr>
          <w:rFonts w:hint="eastAsia" w:ascii="宋体" w:hAnsi="宋体"/>
          <w:szCs w:val="21"/>
        </w:rPr>
        <w:t>的法定代表人。为实施</w:t>
      </w:r>
      <w:r>
        <w:rPr>
          <w:rFonts w:ascii="宋体" w:hAnsi="宋体"/>
          <w:szCs w:val="21"/>
        </w:rPr>
        <w:t xml:space="preserve"> </w:t>
      </w:r>
      <w:r>
        <w:rPr>
          <w:rFonts w:hint="eastAsia" w:ascii="宋体" w:hAnsi="宋体"/>
          <w:szCs w:val="21"/>
          <w:u w:val="single"/>
        </w:rPr>
        <w:t xml:space="preserve">           （  </w:t>
      </w:r>
      <w:r>
        <w:rPr>
          <w:rFonts w:ascii="宋体" w:hAnsi="宋体"/>
          <w:szCs w:val="21"/>
          <w:u w:val="single"/>
        </w:rPr>
        <w:t xml:space="preserve">    </w:t>
      </w:r>
      <w:r>
        <w:rPr>
          <w:rFonts w:hint="eastAsia" w:ascii="宋体" w:hAnsi="宋体"/>
          <w:szCs w:val="21"/>
          <w:u w:val="single"/>
        </w:rPr>
        <w:t>号）</w:t>
      </w:r>
      <w:r>
        <w:rPr>
          <w:rFonts w:ascii="宋体" w:hAnsi="宋体"/>
          <w:szCs w:val="21"/>
          <w:u w:val="single"/>
        </w:rPr>
        <w:t> </w:t>
      </w:r>
      <w:r>
        <w:rPr>
          <w:rFonts w:hint="eastAsia" w:ascii="宋体" w:hAnsi="宋体"/>
          <w:szCs w:val="21"/>
        </w:rPr>
        <w:t>的工作，签署上述项目的投标文件、进行合同谈判、签署合同和处理与之有关的一切事务。</w:t>
      </w:r>
    </w:p>
    <w:p>
      <w:pPr>
        <w:spacing w:line="360" w:lineRule="auto"/>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ascii="宋体" w:hAnsi="宋体"/>
          <w:szCs w:val="21"/>
        </w:rPr>
        <w:t>                 </w:t>
      </w:r>
      <w:r>
        <w:rPr>
          <w:rFonts w:hint="eastAsia" w:ascii="宋体" w:hAnsi="宋体"/>
          <w:szCs w:val="21"/>
        </w:rPr>
        <w:t>投标人：（公章）</w:t>
      </w:r>
    </w:p>
    <w:p>
      <w:pPr>
        <w:spacing w:line="360" w:lineRule="auto"/>
        <w:rPr>
          <w:rFonts w:ascii="宋体" w:hAnsi="宋体"/>
          <w:szCs w:val="21"/>
        </w:rPr>
      </w:pPr>
      <w:r>
        <w:rPr>
          <w:rFonts w:ascii="宋体" w:hAnsi="宋体"/>
          <w:szCs w:val="21"/>
        </w:rPr>
        <w:t xml:space="preserve">                     </w:t>
      </w:r>
      <w:r>
        <w:rPr>
          <w:rFonts w:hint="eastAsia" w:ascii="宋体" w:hAnsi="宋体"/>
          <w:szCs w:val="21"/>
        </w:rPr>
        <w:t>法定代表人签字或盖章：</w:t>
      </w:r>
    </w:p>
    <w:p>
      <w:pPr>
        <w:spacing w:line="360" w:lineRule="auto"/>
        <w:ind w:firstLine="3570" w:firstLineChars="1700"/>
        <w:rPr>
          <w:rFonts w:ascii="宋体" w:hAns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tabs>
          <w:tab w:val="left" w:pos="6045"/>
        </w:tabs>
        <w:snapToGrid w:val="0"/>
        <w:spacing w:line="360" w:lineRule="auto"/>
        <w:ind w:left="210" w:hanging="210" w:hangingChars="100"/>
        <w:rPr>
          <w:rFonts w:ascii="宋体" w:hAnsi="宋体"/>
          <w:szCs w:val="21"/>
        </w:rPr>
      </w:pPr>
    </w:p>
    <w:p>
      <w:pPr>
        <w:snapToGrid w:val="0"/>
        <w:spacing w:line="360" w:lineRule="auto"/>
        <w:rPr>
          <w:rFonts w:ascii="宋体" w:hAnsi="宋体"/>
          <w:szCs w:val="21"/>
        </w:rPr>
      </w:pPr>
      <w:r>
        <w:rPr>
          <w:rFonts w:hint="eastAsia" w:ascii="宋体" w:hAnsi="宋体" w:cs="宋体"/>
          <w:szCs w:val="21"/>
        </w:rPr>
        <w:t> </w:t>
      </w:r>
    </w:p>
    <w:p>
      <w:pPr>
        <w:snapToGrid w:val="0"/>
        <w:spacing w:line="360" w:lineRule="auto"/>
        <w:rPr>
          <w:rFonts w:ascii="宋体" w:hAnsi="宋体"/>
          <w:szCs w:val="21"/>
        </w:rPr>
      </w:pPr>
    </w:p>
    <w:p>
      <w:pPr>
        <w:snapToGrid w:val="0"/>
        <w:spacing w:line="360" w:lineRule="auto"/>
        <w:rPr>
          <w:rFonts w:ascii="宋体" w:hAnsi="宋体"/>
          <w:b/>
          <w:szCs w:val="21"/>
        </w:rPr>
      </w:pPr>
    </w:p>
    <w:p>
      <w:pPr>
        <w:spacing w:line="360" w:lineRule="auto"/>
        <w:rPr>
          <w:rFonts w:ascii="宋体" w:hAnsi="宋体"/>
          <w:szCs w:val="21"/>
        </w:rPr>
      </w:pPr>
      <w:r>
        <w:rPr>
          <w:rFonts w:hint="eastAsia" w:ascii="宋体" w:hAnsi="宋体"/>
          <w:szCs w:val="21"/>
        </w:rPr>
        <w:t>法定代表人身份证</w:t>
      </w:r>
    </w:p>
    <w:p>
      <w:pPr>
        <w:spacing w:line="360" w:lineRule="auto"/>
        <w:rPr>
          <w:rFonts w:ascii="宋体" w:hAnsi="宋体"/>
          <w:szCs w:val="21"/>
        </w:rPr>
      </w:pPr>
      <w:r>
        <w:rPr>
          <w:rFonts w:hint="eastAsia" w:ascii="宋体" w:hAnsi="宋体"/>
          <w:szCs w:val="21"/>
        </w:rPr>
        <w:t>（双面复印件）粘贴处</w:t>
      </w:r>
    </w:p>
    <w:p>
      <w:pPr>
        <w:snapToGrid w:val="0"/>
        <w:spacing w:line="360" w:lineRule="auto"/>
        <w:rPr>
          <w:rFonts w:ascii="宋体" w:hAnsi="宋体"/>
          <w:b/>
          <w:sz w:val="24"/>
          <w:szCs w:val="28"/>
        </w:rPr>
      </w:pPr>
    </w:p>
    <w:p>
      <w:pPr>
        <w:snapToGrid w:val="0"/>
        <w:spacing w:line="360" w:lineRule="auto"/>
        <w:rPr>
          <w:rFonts w:ascii="宋体" w:hAnsi="宋体"/>
          <w:b/>
          <w:sz w:val="24"/>
          <w:szCs w:val="28"/>
        </w:rPr>
      </w:pPr>
    </w:p>
    <w:p>
      <w:pPr/>
    </w:p>
    <w:p>
      <w:pPr/>
    </w:p>
    <w:p>
      <w:pPr/>
    </w:p>
    <w:p>
      <w:pPr/>
    </w:p>
    <w:p>
      <w:pPr/>
    </w:p>
    <w:p>
      <w:pPr/>
    </w:p>
    <w:p>
      <w:pPr/>
    </w:p>
    <w:p>
      <w:pPr/>
    </w:p>
    <w:p>
      <w:pPr/>
    </w:p>
    <w:p>
      <w:pPr>
        <w:pageBreakBefore/>
        <w:spacing w:line="360" w:lineRule="auto"/>
        <w:rPr>
          <w:rFonts w:ascii="宋体" w:hAnsi="宋体" w:cs="宋体"/>
          <w:b/>
          <w:sz w:val="28"/>
        </w:rPr>
      </w:pPr>
      <w:r>
        <w:rPr>
          <w:rFonts w:hint="eastAsia" w:ascii="宋体" w:hAnsi="宋体" w:cs="宋体"/>
          <w:b/>
          <w:sz w:val="28"/>
        </w:rPr>
        <w:t>3.授权委托书</w:t>
      </w:r>
    </w:p>
    <w:p>
      <w:pPr>
        <w:pStyle w:val="50"/>
        <w:spacing w:line="360" w:lineRule="exact"/>
        <w:jc w:val="center"/>
        <w:rPr>
          <w:rFonts w:cs="宋体"/>
          <w:b/>
          <w:sz w:val="28"/>
          <w:szCs w:val="28"/>
        </w:rPr>
      </w:pPr>
      <w:r>
        <w:rPr>
          <w:rFonts w:hint="eastAsia" w:cs="宋体"/>
          <w:b/>
          <w:sz w:val="28"/>
          <w:szCs w:val="28"/>
        </w:rPr>
        <w:t>授权委托书</w:t>
      </w:r>
    </w:p>
    <w:p>
      <w:pPr>
        <w:adjustRightInd w:val="0"/>
        <w:snapToGrid w:val="0"/>
        <w:spacing w:line="360" w:lineRule="auto"/>
        <w:ind w:firstLine="516" w:firstLineChars="215"/>
        <w:rPr>
          <w:rFonts w:ascii="宋体" w:hAnsi="宋体" w:cs="宋体"/>
          <w:sz w:val="24"/>
          <w:szCs w:val="24"/>
        </w:rPr>
      </w:pPr>
    </w:p>
    <w:p>
      <w:pPr>
        <w:adjustRightInd w:val="0"/>
        <w:snapToGrid w:val="0"/>
        <w:spacing w:line="360" w:lineRule="auto"/>
        <w:ind w:firstLine="516" w:firstLineChars="215"/>
        <w:rPr>
          <w:rFonts w:ascii="宋体" w:hAnsi="宋体" w:cs="宋体"/>
          <w:sz w:val="24"/>
          <w:szCs w:val="24"/>
        </w:rPr>
      </w:pPr>
      <w:r>
        <w:rPr>
          <w:rFonts w:hint="eastAsia" w:ascii="宋体" w:hAnsi="宋体" w:cs="宋体"/>
          <w:sz w:val="24"/>
          <w:szCs w:val="24"/>
        </w:rPr>
        <w:t>本授权委托书声明：我 ___________(姓名)系_________________（投标人名称）的法定代表人，现授权委托__________________（被授权人的姓名、职务）为本次投标中我单位的合法代理人，全权负责参加本次项目的投标、签订合约以及与之相关的各项工作。本投标人对被授权人的签名负全部责任。</w:t>
      </w:r>
    </w:p>
    <w:p>
      <w:pPr>
        <w:adjustRightInd w:val="0"/>
        <w:snapToGrid w:val="0"/>
        <w:spacing w:line="360" w:lineRule="auto"/>
        <w:ind w:firstLine="516" w:firstLineChars="215"/>
        <w:rPr>
          <w:rFonts w:ascii="宋体" w:hAnsi="宋体" w:cs="宋体"/>
          <w:sz w:val="24"/>
          <w:szCs w:val="24"/>
        </w:rPr>
      </w:pPr>
      <w:r>
        <w:rPr>
          <w:rFonts w:hint="eastAsia" w:ascii="宋体" w:hAnsi="宋体" w:cs="宋体"/>
          <w:sz w:val="24"/>
          <w:szCs w:val="24"/>
        </w:rPr>
        <w:t>本授权书于__________年_______月________日签字或盖章生效，特此声明。</w:t>
      </w:r>
    </w:p>
    <w:p>
      <w:pPr>
        <w:adjustRightInd w:val="0"/>
        <w:snapToGrid w:val="0"/>
        <w:spacing w:line="360" w:lineRule="auto"/>
        <w:rPr>
          <w:rFonts w:ascii="宋体" w:hAnsi="宋体" w:cs="宋体"/>
          <w:sz w:val="24"/>
          <w:szCs w:val="24"/>
        </w:rPr>
      </w:pPr>
    </w:p>
    <w:p>
      <w:pPr>
        <w:adjustRightInd w:val="0"/>
        <w:snapToGrid w:val="0"/>
        <w:spacing w:line="400" w:lineRule="exact"/>
        <w:rPr>
          <w:rFonts w:ascii="宋体" w:hAnsi="宋体" w:cs="宋体"/>
          <w:szCs w:val="21"/>
        </w:rPr>
      </w:pPr>
      <w:r>
        <w:rPr>
          <w:rFonts w:hint="eastAsia" w:ascii="宋体" w:hAnsi="宋体" w:cs="宋体"/>
          <w:szCs w:val="21"/>
        </w:rPr>
        <w:t>法定代表人签字或盖章：                       日期：</w:t>
      </w:r>
    </w:p>
    <w:p>
      <w:pPr>
        <w:spacing w:line="400" w:lineRule="exact"/>
        <w:rPr>
          <w:rFonts w:ascii="宋体" w:hAnsi="宋体" w:cs="宋体"/>
          <w:szCs w:val="21"/>
        </w:rPr>
      </w:pPr>
      <w:r>
        <w:rPr>
          <w:rFonts w:hint="eastAsia" w:ascii="宋体" w:hAnsi="宋体" w:cs="宋体"/>
          <w:szCs w:val="21"/>
        </w:rPr>
        <w:t>职务：                                       联系电话：</w:t>
      </w:r>
    </w:p>
    <w:p>
      <w:pPr>
        <w:spacing w:line="400" w:lineRule="exact"/>
        <w:rPr>
          <w:rFonts w:ascii="宋体" w:hAnsi="宋体" w:cs="宋体"/>
          <w:szCs w:val="21"/>
        </w:rPr>
      </w:pPr>
      <w:r>
        <w:rPr>
          <w:rFonts w:hint="eastAsia" w:ascii="宋体" w:hAnsi="宋体" w:cs="宋体"/>
          <w:szCs w:val="21"/>
        </w:rPr>
        <w:t>单位名称：                                   地址：</w:t>
      </w:r>
    </w:p>
    <w:p>
      <w:pPr>
        <w:spacing w:line="400" w:lineRule="exact"/>
        <w:rPr>
          <w:rFonts w:ascii="宋体" w:hAnsi="宋体" w:cs="宋体"/>
          <w:szCs w:val="21"/>
        </w:rPr>
      </w:pPr>
      <w:r>
        <w:rPr>
          <w:rFonts w:hint="eastAsia" w:ascii="宋体" w:hAnsi="宋体" w:cs="宋体"/>
          <w:szCs w:val="21"/>
        </w:rPr>
        <w:t>身份证号码：</w:t>
      </w:r>
    </w:p>
    <w:p>
      <w:pPr>
        <w:spacing w:line="400" w:lineRule="exact"/>
        <w:rPr>
          <w:rFonts w:ascii="宋体" w:hAnsi="宋体" w:cs="宋体"/>
          <w:szCs w:val="21"/>
        </w:rPr>
      </w:pPr>
    </w:p>
    <w:p>
      <w:pPr>
        <w:spacing w:line="400" w:lineRule="exact"/>
        <w:rPr>
          <w:rFonts w:ascii="宋体" w:hAnsi="宋体" w:cs="宋体"/>
          <w:szCs w:val="21"/>
        </w:rPr>
      </w:pPr>
      <w:r>
        <w:rPr>
          <w:rFonts w:hint="eastAsia" w:ascii="宋体" w:hAnsi="宋体" w:cs="宋体"/>
          <w:szCs w:val="21"/>
        </w:rPr>
        <w:t>委托代理人（被授权人）签字或盖章：           日期：</w:t>
      </w:r>
    </w:p>
    <w:p>
      <w:pPr>
        <w:spacing w:line="400" w:lineRule="exact"/>
        <w:rPr>
          <w:rFonts w:ascii="宋体" w:hAnsi="宋体" w:cs="宋体"/>
          <w:szCs w:val="21"/>
        </w:rPr>
      </w:pPr>
      <w:r>
        <w:rPr>
          <w:rFonts w:hint="eastAsia" w:ascii="宋体" w:hAnsi="宋体" w:cs="宋体"/>
          <w:szCs w:val="21"/>
        </w:rPr>
        <w:t>职务：                                       联系电话：</w:t>
      </w:r>
    </w:p>
    <w:p>
      <w:pPr>
        <w:spacing w:line="400" w:lineRule="exact"/>
        <w:rPr>
          <w:rFonts w:ascii="宋体" w:hAnsi="宋体" w:cs="宋体"/>
          <w:szCs w:val="21"/>
        </w:rPr>
      </w:pPr>
      <w:r>
        <w:rPr>
          <w:rFonts w:hint="eastAsia" w:ascii="宋体" w:hAnsi="宋体" w:cs="宋体"/>
          <w:szCs w:val="21"/>
        </w:rPr>
        <w:t>单位名称：                                   地址：</w:t>
      </w:r>
    </w:p>
    <w:p>
      <w:pPr>
        <w:spacing w:line="400" w:lineRule="exact"/>
        <w:rPr>
          <w:rFonts w:ascii="宋体" w:hAnsi="宋体" w:cs="宋体"/>
          <w:szCs w:val="21"/>
        </w:rPr>
      </w:pPr>
      <w:r>
        <w:rPr>
          <w:rFonts w:hint="eastAsia" w:ascii="宋体" w:hAnsi="宋体" w:cs="宋体"/>
          <w:szCs w:val="21"/>
        </w:rPr>
        <w:t>身份证号码：</w:t>
      </w:r>
    </w:p>
    <w:p>
      <w:pPr>
        <w:spacing w:line="400" w:lineRule="exact"/>
        <w:rPr>
          <w:rFonts w:ascii="宋体" w:hAnsi="宋体" w:cs="宋体"/>
          <w:szCs w:val="21"/>
        </w:rPr>
      </w:pPr>
    </w:p>
    <w:p>
      <w:pPr>
        <w:spacing w:line="400" w:lineRule="exact"/>
        <w:rPr>
          <w:rFonts w:ascii="宋体" w:hAnsi="宋体" w:cs="宋体"/>
          <w:szCs w:val="21"/>
        </w:rPr>
      </w:pPr>
      <w:r>
        <w:rPr>
          <w:rFonts w:hint="eastAsia" w:ascii="宋体" w:hAnsi="宋体" w:cs="宋体"/>
          <w:szCs w:val="21"/>
        </w:rPr>
        <w:t xml:space="preserve">投标人公章： </w:t>
      </w:r>
    </w:p>
    <w:p>
      <w:pPr>
        <w:spacing w:line="400" w:lineRule="exact"/>
        <w:rPr>
          <w:rFonts w:ascii="宋体" w:hAnsi="宋体" w:cs="宋体"/>
          <w:szCs w:val="21"/>
        </w:rPr>
      </w:pPr>
      <w:r>
        <w:rPr>
          <w:rFonts w:hint="eastAsia" w:ascii="宋体" w:hAnsi="宋体" w:cs="宋体"/>
          <w:szCs w:val="21"/>
        </w:rPr>
        <w:t>地址：                                       电话：</w:t>
      </w:r>
    </w:p>
    <w:p>
      <w:pPr>
        <w:spacing w:line="400" w:lineRule="exact"/>
        <w:rPr>
          <w:rFonts w:ascii="宋体" w:hAnsi="宋体" w:cs="宋体"/>
          <w:szCs w:val="21"/>
        </w:rPr>
      </w:pPr>
      <w:r>
        <w:rPr>
          <w:rFonts w:hint="eastAsia" w:ascii="宋体" w:hAnsi="宋体" w:cs="宋体"/>
          <w:szCs w:val="21"/>
        </w:rPr>
        <w:t>传真：                                       邮编：</w:t>
      </w:r>
    </w:p>
    <w:p>
      <w:pPr>
        <w:spacing w:line="400" w:lineRule="exact"/>
        <w:rPr>
          <w:rFonts w:ascii="宋体" w:hAnsi="宋体" w:cs="宋体"/>
          <w:szCs w:val="21"/>
        </w:rPr>
      </w:pPr>
      <w:r>
        <w:rPr>
          <w:rFonts w:hint="eastAsia" w:ascii="宋体" w:hAnsi="宋体" w:cs="宋体"/>
          <w:szCs w:val="21"/>
        </w:rPr>
        <w:t>开户行：</w:t>
      </w:r>
    </w:p>
    <w:p>
      <w:pPr>
        <w:spacing w:line="400" w:lineRule="exact"/>
        <w:rPr>
          <w:rFonts w:ascii="宋体" w:hAnsi="宋体" w:cs="宋体"/>
          <w:szCs w:val="21"/>
        </w:rPr>
      </w:pPr>
      <w:r>
        <w:rPr>
          <w:rFonts w:hint="eastAsia" w:ascii="宋体" w:hAnsi="宋体" w:cs="宋体"/>
          <w:szCs w:val="21"/>
        </w:rPr>
        <w:t>账号：</w:t>
      </w:r>
    </w:p>
    <w:p>
      <w:pPr>
        <w:spacing w:line="400" w:lineRule="exact"/>
        <w:rPr>
          <w:rFonts w:ascii="宋体" w:hAnsi="宋体"/>
          <w:szCs w:val="21"/>
        </w:rPr>
      </w:pPr>
    </w:p>
    <w:p>
      <w:pPr>
        <w:spacing w:line="400" w:lineRule="exact"/>
        <w:rPr>
          <w:rFonts w:ascii="宋体" w:hAnsi="宋体"/>
          <w:szCs w:val="21"/>
        </w:rPr>
      </w:pPr>
      <w:r>
        <w:rPr>
          <w:rFonts w:hint="eastAsia" w:ascii="宋体" w:hAnsi="宋体"/>
          <w:szCs w:val="21"/>
        </w:rPr>
        <w:t>代理人身份证</w:t>
      </w:r>
    </w:p>
    <w:p>
      <w:pPr>
        <w:spacing w:line="360" w:lineRule="auto"/>
        <w:rPr>
          <w:rFonts w:ascii="宋体" w:hAnsi="宋体" w:cs="宋体"/>
          <w:sz w:val="24"/>
          <w:szCs w:val="24"/>
        </w:rPr>
      </w:pPr>
      <w:r>
        <w:rPr>
          <w:rFonts w:hint="eastAsia" w:ascii="宋体" w:hAnsi="宋体"/>
          <w:szCs w:val="21"/>
        </w:rPr>
        <w:t>（双面复印件）粘贴处</w:t>
      </w:r>
    </w:p>
    <w:p>
      <w:pPr>
        <w:spacing w:line="360" w:lineRule="auto"/>
        <w:rPr>
          <w:rFonts w:ascii="宋体" w:hAnsi="宋体" w:cs="宋体"/>
          <w:sz w:val="24"/>
          <w:szCs w:val="24"/>
        </w:rPr>
      </w:pP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备注：</w:t>
      </w:r>
    </w:p>
    <w:p>
      <w:pPr>
        <w:spacing w:line="360" w:lineRule="auto"/>
        <w:rPr>
          <w:rFonts w:ascii="宋体" w:hAnsi="宋体" w:cs="宋体"/>
          <w:szCs w:val="21"/>
        </w:rPr>
      </w:pPr>
      <w:r>
        <w:rPr>
          <w:rFonts w:hint="eastAsia" w:ascii="宋体" w:hAnsi="宋体" w:cs="宋体"/>
          <w:szCs w:val="21"/>
        </w:rPr>
        <w:t>1.法定代表人参加开标会议时，需携带本人身份证原件。</w:t>
      </w:r>
    </w:p>
    <w:p>
      <w:pPr>
        <w:rPr>
          <w:rFonts w:ascii="宋体" w:hAnsi="宋体" w:cs="宋体"/>
          <w:szCs w:val="21"/>
        </w:rPr>
      </w:pPr>
      <w:r>
        <w:rPr>
          <w:rFonts w:hint="eastAsia" w:ascii="宋体" w:hAnsi="宋体" w:cs="宋体"/>
          <w:szCs w:val="21"/>
        </w:rPr>
        <w:t>2.委托代理人参加开标会议时，需携带授权委托书和本人身份证原件。</w:t>
      </w:r>
    </w:p>
    <w:p>
      <w:pPr>
        <w:rPr>
          <w:rFonts w:ascii="宋体" w:hAnsi="宋体" w:cs="宋体"/>
          <w:b/>
          <w:color w:val="000000"/>
          <w:sz w:val="28"/>
          <w:szCs w:val="28"/>
        </w:rPr>
      </w:pPr>
      <w:r>
        <w:rPr>
          <w:rFonts w:hint="eastAsia" w:ascii="宋体" w:hAnsi="宋体" w:cs="宋体"/>
          <w:b/>
          <w:color w:val="000000"/>
          <w:sz w:val="28"/>
          <w:szCs w:val="28"/>
        </w:rPr>
        <w:t>4.开标一览表</w:t>
      </w:r>
    </w:p>
    <w:p>
      <w:pPr>
        <w:jc w:val="center"/>
        <w:rPr>
          <w:rFonts w:ascii="宋体" w:hAnsi="宋体" w:cs="宋体"/>
          <w:b/>
          <w:color w:val="000000"/>
          <w:sz w:val="28"/>
          <w:szCs w:val="28"/>
        </w:rPr>
      </w:pPr>
      <w:r>
        <w:rPr>
          <w:rFonts w:hint="eastAsia" w:ascii="宋体" w:hAnsi="宋体" w:cs="宋体"/>
          <w:b/>
          <w:color w:val="000000"/>
          <w:sz w:val="28"/>
          <w:szCs w:val="28"/>
        </w:rPr>
        <w:t>开标一览表</w:t>
      </w:r>
    </w:p>
    <w:p>
      <w:pPr>
        <w:jc w:val="center"/>
        <w:rPr>
          <w:rFonts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生产旺季或突击期相关环节劳务外包单价</w:t>
      </w:r>
    </w:p>
    <w:p>
      <w:pPr>
        <w:spacing w:line="500" w:lineRule="exact"/>
        <w:rPr>
          <w:rFonts w:ascii="宋体" w:hAnsi="宋体" w:cs="宋体"/>
          <w:b/>
          <w:color w:val="auto"/>
          <w:kern w:val="0"/>
          <w:szCs w:val="21"/>
          <w:highlight w:val="none"/>
        </w:rPr>
      </w:pPr>
      <w:r>
        <w:rPr>
          <w:rFonts w:hint="eastAsia" w:ascii="宋体" w:hAnsi="宋体" w:cs="宋体"/>
          <w:b/>
          <w:color w:val="auto"/>
          <w:kern w:val="0"/>
          <w:sz w:val="24"/>
          <w:szCs w:val="24"/>
          <w:highlight w:val="none"/>
        </w:rPr>
        <w:t xml:space="preserve">                                         </w:t>
      </w:r>
      <w:r>
        <w:rPr>
          <w:rFonts w:hint="eastAsia" w:ascii="宋体" w:hAnsi="宋体" w:cs="宋体"/>
          <w:b/>
          <w:color w:val="auto"/>
          <w:kern w:val="0"/>
          <w:szCs w:val="21"/>
          <w:highlight w:val="none"/>
        </w:rPr>
        <w:t xml:space="preserve">       单位：人民币 元</w:t>
      </w:r>
    </w:p>
    <w:p>
      <w:pPr>
        <w:snapToGrid w:val="0"/>
        <w:spacing w:line="360" w:lineRule="auto"/>
        <w:rPr>
          <w:rFonts w:asciiTheme="minorEastAsia" w:hAnsiTheme="minorEastAsia" w:eastAsiaTheme="minorEastAsia" w:cstheme="minorEastAsia"/>
          <w:color w:val="auto"/>
          <w:szCs w:val="21"/>
          <w:highlight w:val="none"/>
        </w:rPr>
      </w:pPr>
      <w:r>
        <w:rPr>
          <w:rFonts w:hint="eastAsia" w:ascii="宋体" w:hAnsi="宋体"/>
          <w:color w:val="auto"/>
          <w:szCs w:val="21"/>
          <w:highlight w:val="none"/>
        </w:rPr>
        <w:t>项目编</w:t>
      </w:r>
      <w:r>
        <w:rPr>
          <w:rFonts w:hint="eastAsia" w:asciiTheme="minorEastAsia" w:hAnsiTheme="minorEastAsia" w:eastAsiaTheme="minorEastAsia" w:cstheme="minorEastAsia"/>
          <w:color w:val="auto"/>
          <w:szCs w:val="21"/>
          <w:highlight w:val="none"/>
        </w:rPr>
        <w:t>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w:t>
      </w:r>
    </w:p>
    <w:tbl>
      <w:tblPr>
        <w:tblStyle w:val="27"/>
        <w:tblW w:w="8520" w:type="dxa"/>
        <w:jc w:val="center"/>
        <w:tblInd w:w="0" w:type="dxa"/>
        <w:tblLayout w:type="fixed"/>
        <w:tblCellMar>
          <w:top w:w="15" w:type="dxa"/>
          <w:left w:w="15" w:type="dxa"/>
          <w:bottom w:w="15" w:type="dxa"/>
          <w:right w:w="15" w:type="dxa"/>
        </w:tblCellMar>
      </w:tblPr>
      <w:tblGrid>
        <w:gridCol w:w="4043"/>
        <w:gridCol w:w="1703"/>
        <w:gridCol w:w="1787"/>
        <w:gridCol w:w="987"/>
      </w:tblGrid>
      <w:tr>
        <w:tblPrEx>
          <w:tblLayout w:type="fixed"/>
          <w:tblCellMar>
            <w:top w:w="15" w:type="dxa"/>
            <w:left w:w="15" w:type="dxa"/>
            <w:bottom w:w="15" w:type="dxa"/>
            <w:right w:w="15" w:type="dxa"/>
          </w:tblCellMar>
        </w:tblPrEx>
        <w:trPr>
          <w:trHeight w:val="540" w:hRule="atLeast"/>
          <w:jc w:val="center"/>
        </w:trPr>
        <w:tc>
          <w:tcPr>
            <w:tcW w:w="4043"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外包环节</w:t>
            </w:r>
          </w:p>
        </w:tc>
        <w:tc>
          <w:tcPr>
            <w:tcW w:w="1703"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kern w:val="0"/>
                <w:szCs w:val="21"/>
                <w:highlight w:val="none"/>
              </w:rPr>
              <w:t xml:space="preserve">劳务外包单价      </w:t>
            </w:r>
          </w:p>
        </w:tc>
        <w:tc>
          <w:tcPr>
            <w:tcW w:w="1787"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rPr>
              <w:t>预计生产工作量</w:t>
            </w:r>
          </w:p>
        </w:tc>
        <w:tc>
          <w:tcPr>
            <w:tcW w:w="987"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总额</w:t>
            </w:r>
          </w:p>
        </w:tc>
      </w:tr>
      <w:tr>
        <w:tblPrEx>
          <w:tblLayout w:type="fixed"/>
          <w:tblCellMar>
            <w:top w:w="15" w:type="dxa"/>
            <w:left w:w="15" w:type="dxa"/>
            <w:bottom w:w="15" w:type="dxa"/>
            <w:right w:w="15" w:type="dxa"/>
          </w:tblCellMar>
        </w:tblPrEx>
        <w:trPr>
          <w:trHeight w:val="842" w:hRule="atLeast"/>
          <w:jc w:val="center"/>
        </w:trPr>
        <w:tc>
          <w:tcPr>
            <w:tcW w:w="4043"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bCs/>
                <w:color w:val="auto"/>
                <w:szCs w:val="21"/>
                <w:highlight w:val="none"/>
              </w:rPr>
              <w:t>计时类：后道加工、转运、装卸、打包等生产辅助工作。</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b/>
                <w:bCs/>
                <w:color w:val="auto"/>
                <w:kern w:val="0"/>
                <w:szCs w:val="21"/>
                <w:highlight w:val="none"/>
              </w:rPr>
              <w:t>元/岗.小时）</w:t>
            </w:r>
          </w:p>
        </w:tc>
        <w:tc>
          <w:tcPr>
            <w:tcW w:w="1703" w:type="dxa"/>
            <w:tcBorders>
              <w:top w:val="single" w:color="000000" w:sz="4" w:space="0"/>
              <w:left w:val="single" w:color="000000" w:sz="4" w:space="0"/>
              <w:bottom w:val="single" w:color="auto" w:sz="4" w:space="0"/>
              <w:right w:val="single" w:color="000000"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tc>
        <w:tc>
          <w:tcPr>
            <w:tcW w:w="1787" w:type="dxa"/>
            <w:tcBorders>
              <w:top w:val="single" w:color="000000" w:sz="4" w:space="0"/>
              <w:left w:val="single" w:color="000000"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26000</w:t>
            </w:r>
          </w:p>
        </w:tc>
        <w:tc>
          <w:tcPr>
            <w:tcW w:w="987" w:type="dxa"/>
            <w:tcBorders>
              <w:top w:val="single" w:color="000000" w:sz="4" w:space="0"/>
              <w:left w:val="single" w:color="000000"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p>
        </w:tc>
      </w:tr>
      <w:tr>
        <w:tblPrEx>
          <w:tblLayout w:type="fixed"/>
          <w:tblCellMar>
            <w:top w:w="15" w:type="dxa"/>
            <w:left w:w="15" w:type="dxa"/>
            <w:bottom w:w="15" w:type="dxa"/>
            <w:right w:w="15" w:type="dxa"/>
          </w:tblCellMar>
        </w:tblPrEx>
        <w:trPr>
          <w:trHeight w:val="651" w:hRule="atLeast"/>
          <w:jc w:val="center"/>
        </w:trPr>
        <w:tc>
          <w:tcPr>
            <w:tcW w:w="4043" w:type="dxa"/>
            <w:tcBorders>
              <w:top w:val="single" w:color="000000" w:sz="4" w:space="0"/>
              <w:left w:val="single" w:color="auto" w:sz="4" w:space="0"/>
              <w:bottom w:val="single" w:color="000000" w:sz="4" w:space="0"/>
              <w:right w:val="single" w:color="000000" w:sz="4"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bCs/>
                <w:color w:val="auto"/>
                <w:szCs w:val="21"/>
                <w:highlight w:val="none"/>
              </w:rPr>
              <w:t>计件类：邮册插票含常规邮册类和定制型邮册类产品。</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b/>
                <w:bCs/>
                <w:color w:val="auto"/>
                <w:kern w:val="0"/>
                <w:szCs w:val="21"/>
                <w:highlight w:val="none"/>
              </w:rPr>
              <w:t>元/本）</w:t>
            </w:r>
          </w:p>
        </w:tc>
        <w:tc>
          <w:tcPr>
            <w:tcW w:w="1703"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tc>
        <w:tc>
          <w:tcPr>
            <w:tcW w:w="1787" w:type="dxa"/>
            <w:tcBorders>
              <w:top w:val="single" w:color="000000" w:sz="4" w:space="0"/>
              <w:left w:val="single" w:color="000000" w:sz="4" w:space="0"/>
              <w:bottom w:val="single" w:color="000000"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200000</w:t>
            </w:r>
          </w:p>
        </w:tc>
        <w:tc>
          <w:tcPr>
            <w:tcW w:w="987" w:type="dxa"/>
            <w:tcBorders>
              <w:top w:val="single" w:color="000000" w:sz="4" w:space="0"/>
              <w:left w:val="single" w:color="000000" w:sz="4" w:space="0"/>
              <w:bottom w:val="single" w:color="000000"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p>
        </w:tc>
      </w:tr>
      <w:tr>
        <w:tblPrEx>
          <w:tblLayout w:type="fixed"/>
          <w:tblCellMar>
            <w:top w:w="15" w:type="dxa"/>
            <w:left w:w="15" w:type="dxa"/>
            <w:bottom w:w="15" w:type="dxa"/>
            <w:right w:w="15" w:type="dxa"/>
          </w:tblCellMar>
        </w:tblPrEx>
        <w:trPr>
          <w:trHeight w:val="651" w:hRule="atLeast"/>
          <w:jc w:val="center"/>
        </w:trPr>
        <w:tc>
          <w:tcPr>
            <w:tcW w:w="4043" w:type="dxa"/>
            <w:tcBorders>
              <w:top w:val="single" w:color="000000" w:sz="4" w:space="0"/>
              <w:left w:val="single" w:color="auto" w:sz="4" w:space="0"/>
              <w:bottom w:val="single" w:color="auto" w:sz="4" w:space="0"/>
              <w:right w:val="single" w:color="000000"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合计</w:t>
            </w:r>
          </w:p>
        </w:tc>
        <w:tc>
          <w:tcPr>
            <w:tcW w:w="1703" w:type="dxa"/>
            <w:tcBorders>
              <w:top w:val="single" w:color="000000" w:sz="4" w:space="0"/>
              <w:left w:val="single" w:color="000000" w:sz="4" w:space="0"/>
              <w:bottom w:val="single" w:color="auto" w:sz="4" w:space="0"/>
              <w:right w:val="single" w:color="000000" w:sz="4" w:space="0"/>
            </w:tcBorders>
            <w:vAlign w:val="center"/>
          </w:tcPr>
          <w:p>
            <w:pPr>
              <w:jc w:val="center"/>
              <w:rPr>
                <w:rFonts w:asciiTheme="minorEastAsia" w:hAnsiTheme="minorEastAsia" w:eastAsiaTheme="minorEastAsia" w:cstheme="minorEastAsia"/>
                <w:color w:val="auto"/>
                <w:szCs w:val="21"/>
                <w:highlight w:val="none"/>
              </w:rPr>
            </w:pPr>
          </w:p>
        </w:tc>
        <w:tc>
          <w:tcPr>
            <w:tcW w:w="1787" w:type="dxa"/>
            <w:tcBorders>
              <w:top w:val="single" w:color="000000" w:sz="4" w:space="0"/>
              <w:left w:val="single" w:color="000000"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p>
        </w:tc>
        <w:tc>
          <w:tcPr>
            <w:tcW w:w="987" w:type="dxa"/>
            <w:tcBorders>
              <w:top w:val="single" w:color="000000" w:sz="4" w:space="0"/>
              <w:left w:val="single" w:color="000000"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auto"/>
                <w:szCs w:val="21"/>
                <w:highlight w:val="none"/>
              </w:rPr>
            </w:pPr>
          </w:p>
        </w:tc>
      </w:tr>
    </w:tbl>
    <w:p>
      <w:pPr>
        <w:snapToGrid w:val="0"/>
        <w:spacing w:line="360" w:lineRule="exact"/>
        <w:rPr>
          <w:rFonts w:asciiTheme="minorEastAsia" w:hAnsiTheme="minorEastAsia" w:eastAsiaTheme="minorEastAsia"/>
          <w:b/>
          <w:color w:val="auto"/>
          <w:spacing w:val="2"/>
          <w:szCs w:val="21"/>
          <w:highlight w:val="none"/>
        </w:rPr>
      </w:pPr>
      <w:r>
        <w:rPr>
          <w:rFonts w:hint="eastAsia" w:asciiTheme="minorEastAsia" w:hAnsiTheme="minorEastAsia" w:eastAsiaTheme="minorEastAsia"/>
          <w:b/>
          <w:color w:val="auto"/>
          <w:spacing w:val="2"/>
          <w:szCs w:val="21"/>
          <w:highlight w:val="none"/>
        </w:rPr>
        <w:t>其中：计时预计需要2.6万小时生产工作量，计件邮册类预计产量20万本。</w:t>
      </w:r>
    </w:p>
    <w:p>
      <w:pPr>
        <w:pStyle w:val="2"/>
        <w:ind w:firstLine="421"/>
        <w:rPr>
          <w:b/>
          <w:bCs/>
          <w:color w:val="auto"/>
          <w:highlight w:val="none"/>
        </w:rPr>
      </w:pPr>
      <w:r>
        <w:rPr>
          <w:rFonts w:hint="eastAsia"/>
          <w:b/>
          <w:bCs/>
          <w:color w:val="auto"/>
          <w:highlight w:val="none"/>
        </w:rPr>
        <w:t xml:space="preserve">  此价格为含税开票结算价。</w:t>
      </w:r>
    </w:p>
    <w:p>
      <w:pPr>
        <w:spacing w:line="360" w:lineRule="exact"/>
        <w:rPr>
          <w:rFonts w:ascii="宋体" w:hAnsi="宋体" w:cs="宋体"/>
          <w:color w:val="auto"/>
          <w:szCs w:val="21"/>
          <w:highlight w:val="none"/>
        </w:rPr>
      </w:pPr>
    </w:p>
    <w:p>
      <w:pPr>
        <w:spacing w:line="360" w:lineRule="exact"/>
        <w:rPr>
          <w:rFonts w:ascii="宋体" w:hAnsi="宋体" w:cs="宋体"/>
          <w:color w:val="auto"/>
          <w:szCs w:val="21"/>
          <w:highlight w:val="none"/>
        </w:rPr>
      </w:pPr>
      <w:r>
        <w:rPr>
          <w:rFonts w:hint="eastAsia" w:ascii="宋体" w:hAnsi="宋体" w:cs="宋体"/>
          <w:color w:val="auto"/>
          <w:szCs w:val="21"/>
          <w:highlight w:val="none"/>
        </w:rPr>
        <w:t>投标人</w:t>
      </w:r>
      <w:r>
        <w:rPr>
          <w:rFonts w:hint="eastAsia" w:ascii="宋体" w:hAnsi="宋体"/>
          <w:color w:val="auto"/>
          <w:szCs w:val="21"/>
          <w:highlight w:val="none"/>
        </w:rPr>
        <w:t>名称（公章）：</w:t>
      </w:r>
    </w:p>
    <w:p>
      <w:pPr>
        <w:spacing w:line="360" w:lineRule="exact"/>
        <w:rPr>
          <w:rFonts w:ascii="宋体" w:hAnsi="宋体" w:cs="宋体"/>
          <w:color w:val="000000"/>
          <w:szCs w:val="21"/>
        </w:rPr>
      </w:pPr>
      <w:r>
        <w:rPr>
          <w:rFonts w:hint="eastAsia" w:ascii="宋体" w:hAnsi="宋体" w:cs="宋体"/>
          <w:color w:val="000000"/>
          <w:szCs w:val="21"/>
        </w:rPr>
        <w:t>法定代表人或代理人（签字或盖章）：</w:t>
      </w:r>
    </w:p>
    <w:p>
      <w:pPr>
        <w:spacing w:line="360" w:lineRule="exact"/>
        <w:rPr>
          <w:rFonts w:ascii="宋体" w:hAnsi="宋体" w:cs="宋体"/>
          <w:color w:val="000000"/>
          <w:szCs w:val="21"/>
        </w:rPr>
      </w:pPr>
      <w:r>
        <w:rPr>
          <w:rFonts w:hint="eastAsia" w:ascii="宋体" w:hAnsi="宋体" w:cs="宋体"/>
          <w:color w:val="000000"/>
          <w:szCs w:val="21"/>
        </w:rPr>
        <w:t>日期：      年  月   日</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rPr>
          <w:rFonts w:asciiTheme="minorEastAsia" w:hAnsiTheme="minorEastAsia" w:eastAsiaTheme="minorEastAsia" w:cstheme="minorEastAsia"/>
          <w:b/>
          <w:bCs/>
          <w:szCs w:val="21"/>
        </w:rPr>
      </w:pPr>
    </w:p>
    <w:p>
      <w:pPr>
        <w:rPr>
          <w:rFonts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填表说明：1、计时工资报价至元，计件工资保留一位小数。</w:t>
      </w: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Cs w:val="21"/>
        </w:rPr>
        <w:t xml:space="preserve">          2、该报价为总费用，含相关税费等。</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rPr>
          <w:rFonts w:ascii="宋体" w:hAnsi="宋体" w:cs="宋体"/>
          <w:b/>
          <w:sz w:val="28"/>
          <w:szCs w:val="28"/>
        </w:rPr>
      </w:pPr>
      <w:r>
        <w:rPr>
          <w:rFonts w:hint="eastAsia" w:ascii="宋体" w:hAnsi="宋体" w:cs="宋体"/>
          <w:b/>
          <w:sz w:val="28"/>
          <w:szCs w:val="28"/>
        </w:rPr>
        <w:t>5.偏离表</w:t>
      </w:r>
    </w:p>
    <w:p>
      <w:pPr>
        <w:jc w:val="center"/>
        <w:rPr>
          <w:rFonts w:ascii="宋体" w:hAnsi="宋体" w:cs="宋体"/>
          <w:b/>
          <w:sz w:val="28"/>
          <w:szCs w:val="28"/>
        </w:rPr>
      </w:pPr>
      <w:r>
        <w:rPr>
          <w:rFonts w:hint="eastAsia" w:ascii="宋体" w:hAnsi="宋体" w:cs="宋体"/>
          <w:b/>
          <w:sz w:val="28"/>
          <w:szCs w:val="28"/>
        </w:rPr>
        <w:t>偏 离 表</w:t>
      </w:r>
    </w:p>
    <w:p>
      <w:pPr>
        <w:ind w:firstLine="420" w:firstLineChars="200"/>
        <w:rPr>
          <w:rFonts w:ascii="宋体" w:hAnsi="宋体" w:cs="宋体"/>
          <w:szCs w:val="21"/>
        </w:rPr>
      </w:pPr>
      <w:r>
        <w:rPr>
          <w:rFonts w:hint="eastAsia" w:ascii="宋体" w:hAnsi="宋体" w:cs="宋体"/>
          <w:szCs w:val="21"/>
        </w:rPr>
        <w:t>投标人应对招标文件中规定的商务及技术部分给予充分的考虑。为了评审的需要，投标人应将这些条款的异议逐条提出或根据以下要求的格式提出偏离。</w:t>
      </w:r>
    </w:p>
    <w:p>
      <w:pPr>
        <w:ind w:firstLine="420" w:firstLineChars="200"/>
        <w:rPr>
          <w:rFonts w:ascii="宋体" w:hAnsi="宋体" w:cs="宋体"/>
          <w:szCs w:val="21"/>
        </w:rPr>
      </w:pPr>
      <w:r>
        <w:rPr>
          <w:rFonts w:hint="eastAsia" w:ascii="宋体" w:hAnsi="宋体" w:cs="宋体"/>
          <w:szCs w:val="21"/>
        </w:rPr>
        <w:t xml:space="preserve">如无偏离，请在本页上写“无”，并附在投标文件中 。          </w:t>
      </w:r>
    </w:p>
    <w:p>
      <w:pPr>
        <w:ind w:firstLine="420" w:firstLineChars="200"/>
        <w:rPr>
          <w:rFonts w:ascii="宋体" w:hAnsi="宋体" w:cs="宋体"/>
          <w:szCs w:val="21"/>
        </w:rPr>
      </w:pPr>
      <w:r>
        <w:rPr>
          <w:rFonts w:hint="eastAsia" w:ascii="宋体" w:hAnsi="宋体" w:cs="宋体"/>
          <w:szCs w:val="21"/>
        </w:rPr>
        <w:t>项目编号：</w:t>
      </w:r>
    </w:p>
    <w:tbl>
      <w:tblPr>
        <w:tblStyle w:val="2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2"/>
        <w:gridCol w:w="304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32" w:type="dxa"/>
            <w:vAlign w:val="center"/>
          </w:tcPr>
          <w:p>
            <w:pPr>
              <w:jc w:val="center"/>
              <w:rPr>
                <w:rFonts w:ascii="宋体" w:hAnsi="宋体" w:cs="宋体"/>
                <w:szCs w:val="21"/>
              </w:rPr>
            </w:pPr>
            <w:r>
              <w:rPr>
                <w:rFonts w:hint="eastAsia" w:ascii="宋体" w:hAnsi="宋体" w:cs="宋体"/>
                <w:szCs w:val="21"/>
              </w:rPr>
              <w:t>章节号</w:t>
            </w:r>
          </w:p>
        </w:tc>
        <w:tc>
          <w:tcPr>
            <w:tcW w:w="2132" w:type="dxa"/>
            <w:vAlign w:val="center"/>
          </w:tcPr>
          <w:p>
            <w:pPr>
              <w:jc w:val="center"/>
              <w:rPr>
                <w:rFonts w:ascii="宋体" w:hAnsi="宋体" w:cs="宋体"/>
                <w:szCs w:val="21"/>
              </w:rPr>
            </w:pPr>
            <w:r>
              <w:rPr>
                <w:rFonts w:hint="eastAsia" w:ascii="宋体" w:hAnsi="宋体" w:cs="宋体"/>
                <w:szCs w:val="21"/>
              </w:rPr>
              <w:t>投标人的偏离</w:t>
            </w:r>
          </w:p>
        </w:tc>
        <w:tc>
          <w:tcPr>
            <w:tcW w:w="3044" w:type="dxa"/>
            <w:vAlign w:val="center"/>
          </w:tcPr>
          <w:p>
            <w:pPr>
              <w:jc w:val="center"/>
              <w:rPr>
                <w:rFonts w:ascii="宋体" w:hAnsi="宋体" w:cs="宋体"/>
                <w:szCs w:val="21"/>
              </w:rPr>
            </w:pPr>
            <w:r>
              <w:rPr>
                <w:rFonts w:hint="eastAsia" w:ascii="宋体" w:hAnsi="宋体" w:cs="宋体"/>
                <w:szCs w:val="21"/>
              </w:rPr>
              <w:t>投标人偏离的理由</w:t>
            </w:r>
          </w:p>
        </w:tc>
        <w:tc>
          <w:tcPr>
            <w:tcW w:w="1440"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32" w:type="dxa"/>
          </w:tcPr>
          <w:p>
            <w:pPr>
              <w:rPr>
                <w:rFonts w:ascii="宋体" w:hAnsi="宋体" w:cs="宋体"/>
                <w:szCs w:val="21"/>
              </w:rPr>
            </w:pPr>
          </w:p>
        </w:tc>
        <w:tc>
          <w:tcPr>
            <w:tcW w:w="2132" w:type="dxa"/>
          </w:tcPr>
          <w:p>
            <w:pPr>
              <w:rPr>
                <w:rFonts w:ascii="宋体" w:hAnsi="宋体" w:cs="宋体"/>
                <w:szCs w:val="21"/>
              </w:rPr>
            </w:pPr>
          </w:p>
        </w:tc>
        <w:tc>
          <w:tcPr>
            <w:tcW w:w="3044" w:type="dxa"/>
          </w:tcPr>
          <w:p>
            <w:pPr>
              <w:rPr>
                <w:rFonts w:ascii="宋体" w:hAnsi="宋体" w:cs="宋体"/>
                <w:szCs w:val="21"/>
              </w:rPr>
            </w:pPr>
          </w:p>
        </w:tc>
        <w:tc>
          <w:tcPr>
            <w:tcW w:w="144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32" w:type="dxa"/>
          </w:tcPr>
          <w:p>
            <w:pPr>
              <w:rPr>
                <w:rFonts w:ascii="宋体" w:hAnsi="宋体" w:cs="宋体"/>
                <w:szCs w:val="21"/>
              </w:rPr>
            </w:pPr>
          </w:p>
        </w:tc>
        <w:tc>
          <w:tcPr>
            <w:tcW w:w="2132" w:type="dxa"/>
          </w:tcPr>
          <w:p>
            <w:pPr>
              <w:rPr>
                <w:rFonts w:ascii="宋体" w:hAnsi="宋体" w:cs="宋体"/>
                <w:szCs w:val="21"/>
              </w:rPr>
            </w:pPr>
          </w:p>
        </w:tc>
        <w:tc>
          <w:tcPr>
            <w:tcW w:w="3044" w:type="dxa"/>
          </w:tcPr>
          <w:p>
            <w:pPr>
              <w:rPr>
                <w:rFonts w:ascii="宋体" w:hAnsi="宋体" w:cs="宋体"/>
                <w:szCs w:val="21"/>
              </w:rPr>
            </w:pPr>
          </w:p>
        </w:tc>
        <w:tc>
          <w:tcPr>
            <w:tcW w:w="144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32" w:type="dxa"/>
          </w:tcPr>
          <w:p>
            <w:pPr>
              <w:rPr>
                <w:rFonts w:ascii="宋体" w:hAnsi="宋体" w:cs="宋体"/>
                <w:szCs w:val="21"/>
              </w:rPr>
            </w:pPr>
          </w:p>
        </w:tc>
        <w:tc>
          <w:tcPr>
            <w:tcW w:w="2132" w:type="dxa"/>
          </w:tcPr>
          <w:p>
            <w:pPr>
              <w:rPr>
                <w:rFonts w:ascii="宋体" w:hAnsi="宋体" w:cs="宋体"/>
                <w:szCs w:val="21"/>
              </w:rPr>
            </w:pPr>
          </w:p>
        </w:tc>
        <w:tc>
          <w:tcPr>
            <w:tcW w:w="3044" w:type="dxa"/>
          </w:tcPr>
          <w:p>
            <w:pPr>
              <w:rPr>
                <w:rFonts w:ascii="宋体" w:hAnsi="宋体" w:cs="宋体"/>
                <w:szCs w:val="21"/>
              </w:rPr>
            </w:pPr>
          </w:p>
        </w:tc>
        <w:tc>
          <w:tcPr>
            <w:tcW w:w="1440" w:type="dxa"/>
          </w:tcPr>
          <w:p>
            <w:pPr>
              <w:rPr>
                <w:rFonts w:ascii="宋体" w:hAnsi="宋体" w:cs="宋体"/>
                <w:szCs w:val="21"/>
              </w:rPr>
            </w:pPr>
          </w:p>
        </w:tc>
      </w:tr>
    </w:tbl>
    <w:p>
      <w:pPr>
        <w:spacing w:line="360" w:lineRule="exact"/>
        <w:rPr>
          <w:rFonts w:ascii="宋体" w:hAnsi="宋体" w:cs="宋体"/>
          <w:color w:val="000000"/>
          <w:szCs w:val="21"/>
        </w:rPr>
      </w:pPr>
      <w:r>
        <w:rPr>
          <w:rFonts w:hint="eastAsia" w:ascii="宋体" w:hAnsi="宋体" w:cs="宋体"/>
          <w:color w:val="000000"/>
          <w:szCs w:val="21"/>
        </w:rPr>
        <w:t>投标人</w:t>
      </w:r>
      <w:r>
        <w:rPr>
          <w:rFonts w:hint="eastAsia" w:ascii="宋体" w:hAnsi="宋体"/>
          <w:szCs w:val="21"/>
        </w:rPr>
        <w:t>名称（公章）：</w:t>
      </w:r>
    </w:p>
    <w:p>
      <w:pPr>
        <w:spacing w:line="360" w:lineRule="exact"/>
        <w:rPr>
          <w:rFonts w:ascii="宋体" w:hAnsi="宋体" w:cs="宋体"/>
          <w:color w:val="000000"/>
          <w:szCs w:val="21"/>
        </w:rPr>
      </w:pPr>
      <w:r>
        <w:rPr>
          <w:rFonts w:hint="eastAsia" w:ascii="宋体" w:hAnsi="宋体" w:cs="宋体"/>
          <w:color w:val="000000"/>
          <w:szCs w:val="21"/>
        </w:rPr>
        <w:t>法定代表人或代理人（签字或盖章）：</w:t>
      </w:r>
    </w:p>
    <w:p>
      <w:pPr>
        <w:spacing w:line="360" w:lineRule="exact"/>
        <w:rPr>
          <w:rFonts w:ascii="宋体" w:hAnsi="宋体" w:cs="宋体"/>
          <w:color w:val="000000"/>
          <w:szCs w:val="21"/>
        </w:rPr>
      </w:pPr>
      <w:r>
        <w:rPr>
          <w:rFonts w:hint="eastAsia" w:ascii="宋体" w:hAnsi="宋体" w:cs="宋体"/>
          <w:color w:val="000000"/>
          <w:szCs w:val="21"/>
        </w:rPr>
        <w:t>日期：      年  月   日</w:t>
      </w:r>
    </w:p>
    <w:p>
      <w:pPr>
        <w:pStyle w:val="10"/>
        <w:overflowPunct w:val="0"/>
        <w:spacing w:line="500" w:lineRule="exact"/>
        <w:ind w:firstLine="0"/>
        <w:rPr>
          <w:rFonts w:hAnsi="宋体" w:cs="宋体"/>
          <w:b/>
          <w:sz w:val="28"/>
          <w:szCs w:val="28"/>
        </w:rPr>
      </w:pPr>
    </w:p>
    <w:p>
      <w:pPr>
        <w:pStyle w:val="10"/>
        <w:overflowPunct w:val="0"/>
        <w:spacing w:line="500" w:lineRule="exact"/>
        <w:ind w:firstLine="0"/>
        <w:rPr>
          <w:rFonts w:hAnsi="宋体" w:cs="宋体"/>
          <w:b/>
          <w:sz w:val="28"/>
          <w:szCs w:val="28"/>
        </w:rPr>
      </w:pPr>
    </w:p>
    <w:p>
      <w:pPr>
        <w:pStyle w:val="10"/>
        <w:overflowPunct w:val="0"/>
        <w:spacing w:line="500" w:lineRule="exact"/>
        <w:ind w:firstLine="0"/>
        <w:rPr>
          <w:rFonts w:hAnsi="宋体" w:cs="宋体"/>
          <w:b/>
          <w:bCs/>
          <w:sz w:val="28"/>
          <w:szCs w:val="28"/>
        </w:rPr>
      </w:pPr>
      <w:r>
        <w:rPr>
          <w:rFonts w:hint="eastAsia" w:hAnsi="宋体" w:cs="宋体"/>
          <w:b/>
          <w:sz w:val="28"/>
          <w:szCs w:val="28"/>
        </w:rPr>
        <w:t>6</w:t>
      </w:r>
      <w:r>
        <w:rPr>
          <w:rFonts w:hint="eastAsia" w:hAnsi="宋体" w:cs="宋体"/>
          <w:b/>
          <w:bCs/>
          <w:sz w:val="28"/>
          <w:szCs w:val="28"/>
        </w:rPr>
        <w:t>.服务承诺书</w:t>
      </w:r>
    </w:p>
    <w:p>
      <w:pPr>
        <w:pStyle w:val="3"/>
        <w:tabs>
          <w:tab w:val="left" w:pos="432"/>
        </w:tabs>
        <w:spacing w:line="480" w:lineRule="exact"/>
        <w:rPr>
          <w:rFonts w:ascii="宋体" w:hAnsi="宋体" w:cs="宋体"/>
          <w:b w:val="0"/>
          <w:bCs/>
          <w:szCs w:val="32"/>
        </w:rPr>
      </w:pPr>
    </w:p>
    <w:p>
      <w:pPr>
        <w:jc w:val="center"/>
        <w:rPr>
          <w:b/>
          <w:sz w:val="28"/>
          <w:szCs w:val="28"/>
        </w:rPr>
      </w:pPr>
      <w:r>
        <w:rPr>
          <w:rFonts w:hint="eastAsia"/>
          <w:b/>
          <w:sz w:val="28"/>
          <w:szCs w:val="28"/>
        </w:rPr>
        <w:t>服务承诺书</w:t>
      </w:r>
    </w:p>
    <w:p>
      <w:pPr/>
    </w:p>
    <w:p>
      <w:pPr>
        <w:spacing w:line="360" w:lineRule="auto"/>
        <w:rPr>
          <w:rFonts w:ascii="宋体" w:hAnsi="宋体" w:cs="宋体"/>
          <w:sz w:val="24"/>
          <w:szCs w:val="24"/>
        </w:rPr>
      </w:pPr>
      <w:r>
        <w:rPr>
          <w:rFonts w:hint="eastAsia" w:ascii="宋体" w:hAnsi="宋体" w:cs="宋体"/>
          <w:sz w:val="24"/>
          <w:szCs w:val="24"/>
        </w:rPr>
        <w:t>服务承诺如下：</w:t>
      </w: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exact"/>
        <w:rPr>
          <w:rFonts w:ascii="宋体" w:hAnsi="宋体" w:cs="宋体"/>
          <w:color w:val="000000"/>
          <w:szCs w:val="21"/>
        </w:rPr>
      </w:pPr>
      <w:r>
        <w:rPr>
          <w:rFonts w:hint="eastAsia" w:ascii="宋体" w:hAnsi="宋体" w:cs="宋体"/>
          <w:color w:val="000000"/>
          <w:szCs w:val="21"/>
        </w:rPr>
        <w:t>投标人</w:t>
      </w:r>
      <w:r>
        <w:rPr>
          <w:rFonts w:hint="eastAsia" w:ascii="宋体" w:hAnsi="宋体"/>
          <w:szCs w:val="21"/>
        </w:rPr>
        <w:t>名称（公章）：</w:t>
      </w:r>
    </w:p>
    <w:p>
      <w:pPr>
        <w:spacing w:line="360" w:lineRule="exact"/>
        <w:rPr>
          <w:rFonts w:ascii="宋体" w:hAnsi="宋体" w:cs="宋体"/>
          <w:color w:val="000000"/>
          <w:szCs w:val="21"/>
        </w:rPr>
      </w:pPr>
      <w:r>
        <w:rPr>
          <w:rFonts w:hint="eastAsia" w:ascii="宋体" w:hAnsi="宋体" w:cs="宋体"/>
          <w:color w:val="000000"/>
          <w:szCs w:val="21"/>
        </w:rPr>
        <w:t>法定代表人或代理人（签字或盖章）：</w:t>
      </w:r>
    </w:p>
    <w:p>
      <w:pPr>
        <w:spacing w:line="360" w:lineRule="exact"/>
        <w:rPr>
          <w:rFonts w:ascii="宋体" w:hAnsi="宋体" w:cs="宋体"/>
          <w:color w:val="000000"/>
          <w:szCs w:val="21"/>
        </w:rPr>
      </w:pPr>
      <w:r>
        <w:rPr>
          <w:rFonts w:hint="eastAsia" w:ascii="宋体" w:hAnsi="宋体" w:cs="宋体"/>
          <w:color w:val="000000"/>
          <w:szCs w:val="21"/>
        </w:rPr>
        <w:t>日期：      年  月   日</w:t>
      </w: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jc w:val="center"/>
        <w:rPr>
          <w:rFonts w:ascii="宋体" w:hAnsi="宋体" w:cs="宋体"/>
          <w:b/>
          <w:sz w:val="32"/>
          <w:szCs w:val="32"/>
        </w:rPr>
      </w:pPr>
    </w:p>
    <w:p>
      <w:pPr>
        <w:pStyle w:val="3"/>
      </w:pPr>
      <w:bookmarkStart w:id="8" w:name="_Toc17537730"/>
    </w:p>
    <w:p>
      <w:pPr>
        <w:pStyle w:val="3"/>
      </w:pPr>
      <w:r>
        <w:rPr>
          <w:rFonts w:hint="eastAsia"/>
        </w:rPr>
        <w:t>友 情 提 醒</w:t>
      </w:r>
      <w:bookmarkEnd w:id="8"/>
    </w:p>
    <w:p>
      <w:pPr>
        <w:spacing w:line="420" w:lineRule="exact"/>
        <w:rPr>
          <w:rFonts w:ascii="宋体" w:hAnsi="宋体" w:cs="宋体"/>
          <w:sz w:val="24"/>
          <w:szCs w:val="24"/>
        </w:rPr>
      </w:pPr>
      <w:r>
        <w:rPr>
          <w:rFonts w:hint="eastAsia" w:ascii="宋体" w:hAnsi="宋体" w:cs="宋体"/>
          <w:sz w:val="24"/>
          <w:szCs w:val="24"/>
        </w:rPr>
        <w:t>各投标人：</w:t>
      </w:r>
    </w:p>
    <w:p>
      <w:pPr>
        <w:spacing w:line="480" w:lineRule="exact"/>
        <w:ind w:firstLine="480" w:firstLineChars="200"/>
        <w:rPr>
          <w:rFonts w:ascii="宋体" w:hAnsi="宋体" w:cs="宋体"/>
          <w:sz w:val="24"/>
          <w:szCs w:val="24"/>
        </w:rPr>
      </w:pPr>
      <w:r>
        <w:rPr>
          <w:rFonts w:hint="eastAsia" w:ascii="宋体" w:hAnsi="宋体" w:cs="宋体"/>
          <w:sz w:val="24"/>
          <w:szCs w:val="24"/>
        </w:rPr>
        <w:t>您好！</w:t>
      </w:r>
    </w:p>
    <w:p>
      <w:pPr>
        <w:spacing w:line="480" w:lineRule="exact"/>
        <w:ind w:firstLine="480" w:firstLineChars="200"/>
        <w:rPr>
          <w:rFonts w:ascii="宋体" w:hAnsi="宋体" w:cs="宋体"/>
          <w:sz w:val="24"/>
          <w:szCs w:val="24"/>
        </w:rPr>
      </w:pPr>
      <w:r>
        <w:rPr>
          <w:rFonts w:hint="eastAsia" w:ascii="宋体" w:hAnsi="宋体" w:cs="宋体"/>
          <w:sz w:val="24"/>
          <w:szCs w:val="24"/>
        </w:rPr>
        <w:t>为了提高贵单位的投标文件</w:t>
      </w:r>
      <w:r>
        <w:rPr>
          <w:rFonts w:ascii="宋体" w:hAnsi="宋体" w:cs="宋体"/>
          <w:sz w:val="24"/>
          <w:szCs w:val="24"/>
        </w:rPr>
        <w:t>的</w:t>
      </w:r>
      <w:r>
        <w:rPr>
          <w:rFonts w:hint="eastAsia" w:ascii="宋体" w:hAnsi="宋体" w:cs="宋体"/>
          <w:sz w:val="24"/>
          <w:szCs w:val="24"/>
        </w:rPr>
        <w:t>有效性，减少不必要的无效投标，特友情提醒注意以下几点：</w:t>
      </w:r>
    </w:p>
    <w:p>
      <w:pPr>
        <w:spacing w:line="480" w:lineRule="exact"/>
        <w:ind w:firstLine="480" w:firstLineChars="200"/>
        <w:rPr>
          <w:rFonts w:ascii="宋体" w:hAnsi="宋体" w:cs="宋体"/>
          <w:color w:val="FF0000"/>
          <w:sz w:val="24"/>
          <w:szCs w:val="24"/>
        </w:rPr>
      </w:pPr>
      <w:r>
        <w:rPr>
          <w:rFonts w:hint="eastAsia" w:ascii="宋体" w:hAnsi="宋体" w:cs="宋体"/>
          <w:sz w:val="24"/>
          <w:szCs w:val="24"/>
        </w:rPr>
        <w:t>1.请谨记招标文件上表述的</w:t>
      </w:r>
      <w:r>
        <w:rPr>
          <w:rFonts w:hint="eastAsia" w:ascii="宋体" w:hAnsi="宋体" w:cs="宋体"/>
          <w:b/>
          <w:sz w:val="24"/>
          <w:szCs w:val="24"/>
        </w:rPr>
        <w:t>各项事宜时间节点</w:t>
      </w:r>
      <w:r>
        <w:rPr>
          <w:rFonts w:hint="eastAsia" w:ascii="宋体" w:hAnsi="宋体" w:cs="宋体"/>
          <w:sz w:val="24"/>
          <w:szCs w:val="24"/>
        </w:rPr>
        <w:t>，特别是</w:t>
      </w:r>
      <w:r>
        <w:rPr>
          <w:rFonts w:hint="eastAsia" w:ascii="宋体" w:hAnsi="宋体" w:cs="宋体"/>
          <w:b/>
          <w:sz w:val="24"/>
          <w:szCs w:val="24"/>
        </w:rPr>
        <w:t>开标时间和地点</w:t>
      </w:r>
      <w:r>
        <w:rPr>
          <w:rFonts w:hint="eastAsia" w:ascii="宋体" w:hAnsi="宋体" w:cs="宋体"/>
          <w:sz w:val="24"/>
          <w:szCs w:val="24"/>
        </w:rPr>
        <w:t>，迟到的将一律不能进入开标室</w:t>
      </w:r>
    </w:p>
    <w:p>
      <w:pPr>
        <w:spacing w:line="480" w:lineRule="exact"/>
        <w:ind w:firstLine="480" w:firstLineChars="200"/>
        <w:rPr>
          <w:rFonts w:ascii="宋体" w:hAnsi="宋体" w:cs="宋体"/>
          <w:sz w:val="24"/>
          <w:szCs w:val="24"/>
        </w:rPr>
      </w:pPr>
      <w:r>
        <w:rPr>
          <w:rFonts w:hint="eastAsia" w:ascii="宋体" w:hAnsi="宋体" w:cs="宋体"/>
          <w:sz w:val="24"/>
          <w:szCs w:val="24"/>
        </w:rPr>
        <w:t>2.投标保证金一定要从</w:t>
      </w:r>
      <w:r>
        <w:rPr>
          <w:rFonts w:hint="eastAsia" w:ascii="宋体" w:hAnsi="宋体" w:cs="宋体"/>
          <w:b/>
          <w:sz w:val="24"/>
          <w:szCs w:val="24"/>
        </w:rPr>
        <w:t>投标人账户</w:t>
      </w:r>
      <w:r>
        <w:rPr>
          <w:rFonts w:hint="eastAsia" w:ascii="宋体" w:hAnsi="宋体" w:cs="宋体"/>
          <w:sz w:val="24"/>
          <w:szCs w:val="24"/>
        </w:rPr>
        <w:t>按招标文件规定的</w:t>
      </w:r>
      <w:r>
        <w:rPr>
          <w:rFonts w:hint="eastAsia" w:ascii="宋体" w:hAnsi="宋体" w:cs="宋体"/>
          <w:b/>
          <w:sz w:val="24"/>
          <w:szCs w:val="24"/>
        </w:rPr>
        <w:t>方式和时间</w:t>
      </w:r>
      <w:r>
        <w:rPr>
          <w:rFonts w:hint="eastAsia" w:ascii="宋体" w:hAnsi="宋体" w:cs="宋体"/>
          <w:sz w:val="24"/>
          <w:szCs w:val="24"/>
        </w:rPr>
        <w:t>缴至</w:t>
      </w:r>
      <w:r>
        <w:rPr>
          <w:rFonts w:hint="eastAsia" w:ascii="宋体" w:hAnsi="宋体" w:cs="宋体"/>
          <w:b/>
          <w:sz w:val="24"/>
          <w:szCs w:val="24"/>
        </w:rPr>
        <w:t>指定账户并到账</w:t>
      </w:r>
      <w:r>
        <w:rPr>
          <w:rFonts w:hint="eastAsia" w:ascii="宋体" w:hAnsi="宋体" w:cs="宋体"/>
          <w:sz w:val="24"/>
          <w:szCs w:val="24"/>
        </w:rPr>
        <w:t>，拒绝以其它方式缴纳，禁止第三方代缴保证金。</w:t>
      </w:r>
    </w:p>
    <w:p>
      <w:pPr>
        <w:spacing w:line="480" w:lineRule="exact"/>
        <w:ind w:firstLine="480" w:firstLineChars="200"/>
        <w:rPr>
          <w:rFonts w:ascii="宋体" w:hAnsi="宋体" w:cs="宋体"/>
          <w:sz w:val="24"/>
          <w:szCs w:val="24"/>
        </w:rPr>
      </w:pPr>
      <w:r>
        <w:rPr>
          <w:rFonts w:hint="eastAsia" w:ascii="宋体" w:hAnsi="宋体" w:cs="宋体"/>
          <w:sz w:val="24"/>
          <w:szCs w:val="24"/>
        </w:rPr>
        <w:t>3.投标文件</w:t>
      </w:r>
      <w:r>
        <w:rPr>
          <w:rFonts w:hint="eastAsia" w:ascii="宋体" w:hAnsi="宋体" w:cs="宋体"/>
          <w:b/>
          <w:sz w:val="24"/>
          <w:szCs w:val="24"/>
        </w:rPr>
        <w:t>应</w:t>
      </w:r>
      <w:r>
        <w:rPr>
          <w:rFonts w:ascii="宋体" w:hAnsi="宋体" w:cs="宋体"/>
          <w:b/>
          <w:sz w:val="24"/>
          <w:szCs w:val="24"/>
        </w:rPr>
        <w:t>按要求</w:t>
      </w:r>
      <w:r>
        <w:rPr>
          <w:rFonts w:hint="eastAsia" w:ascii="宋体" w:hAnsi="宋体" w:cs="宋体"/>
          <w:b/>
          <w:sz w:val="24"/>
          <w:szCs w:val="24"/>
        </w:rPr>
        <w:t>密封，电子光盘单独密封</w:t>
      </w:r>
      <w:r>
        <w:rPr>
          <w:rFonts w:ascii="宋体" w:hAnsi="宋体" w:cs="宋体"/>
          <w:b/>
          <w:sz w:val="24"/>
          <w:szCs w:val="24"/>
        </w:rPr>
        <w:t>,</w:t>
      </w:r>
      <w:r>
        <w:rPr>
          <w:rFonts w:hint="eastAsia" w:ascii="宋体" w:hAnsi="宋体" w:cs="宋体"/>
          <w:sz w:val="24"/>
          <w:szCs w:val="24"/>
        </w:rPr>
        <w:t>并在封袋上加盖</w:t>
      </w:r>
      <w:r>
        <w:rPr>
          <w:rFonts w:hint="eastAsia" w:ascii="宋体" w:hAnsi="宋体" w:cs="宋体"/>
          <w:b/>
          <w:sz w:val="24"/>
          <w:szCs w:val="24"/>
        </w:rPr>
        <w:t>投标人公章</w:t>
      </w:r>
      <w:r>
        <w:rPr>
          <w:rFonts w:hint="eastAsia" w:ascii="宋体" w:hAnsi="宋体" w:cs="宋体"/>
          <w:sz w:val="24"/>
          <w:szCs w:val="24"/>
        </w:rPr>
        <w:t>。</w:t>
      </w:r>
    </w:p>
    <w:p>
      <w:pPr>
        <w:spacing w:line="480" w:lineRule="exact"/>
        <w:ind w:firstLine="480" w:firstLineChars="200"/>
        <w:rPr>
          <w:rFonts w:ascii="宋体" w:hAnsi="宋体" w:cs="宋体"/>
          <w:sz w:val="24"/>
          <w:szCs w:val="24"/>
        </w:rPr>
      </w:pPr>
      <w:r>
        <w:rPr>
          <w:rFonts w:ascii="宋体" w:hAnsi="宋体" w:cs="宋体"/>
          <w:sz w:val="24"/>
          <w:szCs w:val="24"/>
        </w:rPr>
        <w:t>4</w:t>
      </w:r>
      <w:r>
        <w:rPr>
          <w:rFonts w:hint="eastAsia" w:ascii="宋体" w:hAnsi="宋体" w:cs="宋体"/>
          <w:sz w:val="24"/>
          <w:szCs w:val="24"/>
        </w:rPr>
        <w:t>.</w:t>
      </w:r>
      <w:r>
        <w:rPr>
          <w:rFonts w:hint="eastAsia"/>
          <w:sz w:val="24"/>
          <w:szCs w:val="24"/>
        </w:rPr>
        <w:t>投标文件中的</w:t>
      </w:r>
      <w:r>
        <w:rPr>
          <w:rFonts w:hint="eastAsia" w:ascii="宋体" w:hAnsi="宋体" w:cs="宋体"/>
          <w:sz w:val="24"/>
          <w:szCs w:val="24"/>
        </w:rPr>
        <w:t>证明文件及资料需提供复印件并加盖</w:t>
      </w:r>
      <w:r>
        <w:rPr>
          <w:rFonts w:hint="eastAsia" w:ascii="宋体" w:hAnsi="宋体" w:cs="宋体"/>
          <w:b/>
          <w:sz w:val="24"/>
          <w:szCs w:val="24"/>
        </w:rPr>
        <w:t>公章</w:t>
      </w:r>
      <w:r>
        <w:rPr>
          <w:rFonts w:hint="eastAsia" w:ascii="宋体" w:hAnsi="宋体" w:cs="宋体"/>
          <w:sz w:val="24"/>
          <w:szCs w:val="24"/>
        </w:rPr>
        <w:t>，有要求提供原件或公证件的必须将原件或公证件携带至</w:t>
      </w:r>
      <w:r>
        <w:rPr>
          <w:rFonts w:ascii="宋体" w:hAnsi="宋体" w:cs="宋体"/>
          <w:sz w:val="24"/>
          <w:szCs w:val="24"/>
        </w:rPr>
        <w:t>开标现场备查</w:t>
      </w:r>
      <w:r>
        <w:rPr>
          <w:rFonts w:hint="eastAsia" w:ascii="宋体" w:hAnsi="宋体" w:cs="宋体"/>
          <w:sz w:val="24"/>
          <w:szCs w:val="24"/>
        </w:rPr>
        <w:t>或核查。</w:t>
      </w:r>
    </w:p>
    <w:p>
      <w:pPr>
        <w:spacing w:line="480" w:lineRule="exact"/>
        <w:ind w:firstLine="480" w:firstLineChars="200"/>
        <w:rPr>
          <w:rFonts w:ascii="宋体" w:hAnsi="宋体" w:cs="宋体"/>
          <w:sz w:val="24"/>
          <w:szCs w:val="24"/>
        </w:rPr>
      </w:pPr>
      <w:r>
        <w:rPr>
          <w:rFonts w:ascii="宋体" w:hAnsi="宋体" w:cs="宋体"/>
          <w:sz w:val="24"/>
          <w:szCs w:val="24"/>
        </w:rPr>
        <w:t>5</w:t>
      </w:r>
      <w:r>
        <w:rPr>
          <w:rFonts w:hint="eastAsia" w:ascii="宋体" w:hAnsi="宋体" w:cs="宋体"/>
          <w:sz w:val="24"/>
          <w:szCs w:val="24"/>
        </w:rPr>
        <w:t>.因招标文件文字表述有限，鼓励您</w:t>
      </w:r>
      <w:r>
        <w:rPr>
          <w:rFonts w:hint="eastAsia" w:ascii="宋体" w:hAnsi="宋体" w:cs="宋体"/>
          <w:b/>
          <w:sz w:val="24"/>
          <w:szCs w:val="24"/>
        </w:rPr>
        <w:t>现场踏勘</w:t>
      </w:r>
      <w:r>
        <w:rPr>
          <w:rFonts w:hint="eastAsia" w:ascii="宋体" w:hAnsi="宋体" w:cs="宋体"/>
          <w:sz w:val="24"/>
          <w:szCs w:val="24"/>
        </w:rPr>
        <w:t>，可以在投标前充分了解现场环境、项目进度和质量要求等信息，为贵单位有针对性的制作投标文件积累充分的原始资料。</w:t>
      </w:r>
    </w:p>
    <w:p>
      <w:pPr>
        <w:spacing w:line="480" w:lineRule="exact"/>
        <w:ind w:firstLine="480" w:firstLineChars="200"/>
        <w:rPr>
          <w:rFonts w:ascii="宋体" w:hAnsi="宋体" w:cs="宋体"/>
          <w:sz w:val="24"/>
          <w:szCs w:val="24"/>
        </w:rPr>
      </w:pPr>
      <w:r>
        <w:rPr>
          <w:rFonts w:ascii="宋体" w:hAnsi="宋体" w:cs="宋体"/>
          <w:sz w:val="24"/>
          <w:szCs w:val="24"/>
        </w:rPr>
        <w:t>6</w:t>
      </w:r>
      <w:r>
        <w:rPr>
          <w:rFonts w:hint="eastAsia" w:ascii="宋体" w:hAnsi="宋体" w:cs="宋体"/>
          <w:sz w:val="24"/>
          <w:szCs w:val="24"/>
        </w:rPr>
        <w:t>.设定</w:t>
      </w:r>
      <w:r>
        <w:rPr>
          <w:rFonts w:hint="eastAsia" w:ascii="宋体" w:hAnsi="宋体" w:cs="宋体"/>
          <w:b/>
          <w:sz w:val="24"/>
          <w:szCs w:val="24"/>
        </w:rPr>
        <w:t>最高限价</w:t>
      </w:r>
      <w:r>
        <w:rPr>
          <w:rFonts w:hint="eastAsia" w:ascii="宋体" w:hAnsi="宋体" w:cs="宋体"/>
          <w:sz w:val="24"/>
          <w:szCs w:val="24"/>
        </w:rPr>
        <w:t>的，超过限价一律废标。</w:t>
      </w:r>
    </w:p>
    <w:p>
      <w:pPr>
        <w:spacing w:line="480" w:lineRule="exact"/>
        <w:ind w:firstLine="480" w:firstLineChars="200"/>
        <w:rPr>
          <w:rFonts w:ascii="宋体" w:hAnsi="宋体" w:cs="宋体"/>
          <w:sz w:val="24"/>
          <w:szCs w:val="24"/>
        </w:rPr>
      </w:pPr>
      <w:r>
        <w:rPr>
          <w:rFonts w:ascii="宋体" w:hAnsi="宋体" w:cs="宋体"/>
          <w:sz w:val="24"/>
          <w:szCs w:val="24"/>
        </w:rPr>
        <w:t>7</w:t>
      </w:r>
      <w:r>
        <w:rPr>
          <w:rFonts w:hint="eastAsia" w:ascii="宋体" w:hAnsi="宋体" w:cs="宋体"/>
          <w:sz w:val="24"/>
          <w:szCs w:val="24"/>
        </w:rPr>
        <w:t>.请精心仔细</w:t>
      </w:r>
      <w:r>
        <w:rPr>
          <w:rFonts w:hint="eastAsia" w:ascii="宋体" w:hAnsi="宋体" w:cs="宋体"/>
          <w:b/>
          <w:sz w:val="24"/>
          <w:szCs w:val="24"/>
        </w:rPr>
        <w:t>审阅招标文件, 特别是</w:t>
      </w:r>
      <w:r>
        <w:rPr>
          <w:rFonts w:ascii="宋体" w:hAnsi="宋体" w:cs="宋体"/>
          <w:b/>
          <w:sz w:val="24"/>
          <w:szCs w:val="24"/>
        </w:rPr>
        <w:t>加粗部分的文</w:t>
      </w:r>
      <w:r>
        <w:rPr>
          <w:rFonts w:hint="eastAsia" w:ascii="宋体" w:hAnsi="宋体" w:cs="宋体"/>
          <w:b/>
          <w:sz w:val="24"/>
          <w:szCs w:val="24"/>
        </w:rPr>
        <w:t>字</w:t>
      </w:r>
      <w:r>
        <w:rPr>
          <w:rFonts w:hint="eastAsia" w:ascii="宋体" w:hAnsi="宋体" w:cs="宋体"/>
          <w:sz w:val="24"/>
          <w:szCs w:val="24"/>
        </w:rPr>
        <w:t>。如有疑问，请按招标文件要求进行询疑。</w:t>
      </w:r>
    </w:p>
    <w:p>
      <w:pPr>
        <w:spacing w:line="480" w:lineRule="exact"/>
        <w:ind w:firstLine="480" w:firstLineChars="200"/>
        <w:rPr>
          <w:rFonts w:ascii="宋体" w:hAnsi="宋体" w:cs="宋体"/>
          <w:sz w:val="24"/>
          <w:szCs w:val="24"/>
        </w:rPr>
      </w:pPr>
    </w:p>
    <w:p>
      <w:pPr>
        <w:spacing w:line="480" w:lineRule="exact"/>
        <w:ind w:firstLine="480" w:firstLineChars="200"/>
        <w:rPr>
          <w:rFonts w:ascii="宋体" w:hAnsi="宋体" w:cs="宋体"/>
          <w:sz w:val="24"/>
          <w:szCs w:val="24"/>
        </w:rPr>
      </w:pPr>
      <w:r>
        <w:rPr>
          <w:rFonts w:hint="eastAsia" w:ascii="宋体" w:hAnsi="宋体" w:cs="宋体"/>
          <w:sz w:val="24"/>
          <w:szCs w:val="24"/>
        </w:rPr>
        <w:t>我单位</w:t>
      </w:r>
      <w:r>
        <w:rPr>
          <w:rFonts w:ascii="宋体" w:hAnsi="宋体" w:cs="宋体"/>
          <w:sz w:val="24"/>
          <w:szCs w:val="24"/>
        </w:rPr>
        <w:t>十分</w:t>
      </w:r>
      <w:r>
        <w:rPr>
          <w:rFonts w:hint="eastAsia" w:ascii="宋体" w:hAnsi="宋体" w:cs="宋体"/>
          <w:sz w:val="24"/>
          <w:szCs w:val="24"/>
        </w:rPr>
        <w:t>欢迎贵单位对招标采购组织工作提出宝贵意见</w:t>
      </w:r>
      <w:r>
        <w:rPr>
          <w:rFonts w:ascii="宋体" w:hAnsi="宋体" w:cs="宋体"/>
          <w:sz w:val="24"/>
          <w:szCs w:val="24"/>
        </w:rPr>
        <w:t>和建议</w:t>
      </w:r>
      <w:r>
        <w:rPr>
          <w:rFonts w:hint="eastAsia" w:ascii="宋体" w:hAnsi="宋体" w:cs="宋体"/>
          <w:sz w:val="24"/>
          <w:szCs w:val="24"/>
        </w:rPr>
        <w:t xml:space="preserve">。电话：0519-81580101  </w:t>
      </w:r>
      <w:r>
        <w:rPr>
          <w:rFonts w:cs="宋体" w:asciiTheme="minorEastAsia" w:hAnsiTheme="minorEastAsia" w:eastAsiaTheme="minorEastAsia"/>
          <w:sz w:val="24"/>
          <w:szCs w:val="24"/>
        </w:rPr>
        <w:t>0519-81580152  81580191  81580192</w:t>
      </w:r>
    </w:p>
    <w:p>
      <w:pPr>
        <w:spacing w:line="480" w:lineRule="exact"/>
        <w:ind w:firstLine="480" w:firstLineChars="200"/>
        <w:rPr>
          <w:rFonts w:ascii="宋体" w:hAnsi="宋体" w:cs="宋体"/>
          <w:sz w:val="24"/>
          <w:szCs w:val="24"/>
        </w:rPr>
      </w:pPr>
      <w:r>
        <w:rPr>
          <w:rFonts w:hint="eastAsia" w:ascii="宋体" w:hAnsi="宋体" w:cs="宋体"/>
          <w:sz w:val="24"/>
          <w:szCs w:val="24"/>
        </w:rPr>
        <w:t>最后祝贵单位投标成功！</w:t>
      </w:r>
    </w:p>
    <w:p>
      <w:pPr>
        <w:rPr>
          <w:rFonts w:ascii="宋体" w:hAnsi="宋体" w:cs="宋体"/>
          <w:sz w:val="24"/>
          <w:szCs w:val="24"/>
        </w:rPr>
      </w:pPr>
    </w:p>
    <w:p>
      <w:pPr>
        <w:spacing w:line="360" w:lineRule="auto"/>
        <w:jc w:val="center"/>
        <w:rPr>
          <w:rFonts w:ascii="宋体" w:hAnsi="宋体" w:cs="宋体"/>
          <w:bCs/>
          <w:sz w:val="24"/>
        </w:rPr>
      </w:pPr>
      <w:r>
        <w:rPr>
          <w:rFonts w:hint="eastAsia" w:ascii="宋体" w:hAnsi="宋体" w:cs="宋体"/>
          <w:bCs/>
          <w:sz w:val="24"/>
        </w:rPr>
        <w:t>本招标文件的最终解释权归常州市城投建设工程招标有限公司所有。</w:t>
      </w:r>
    </w:p>
    <w:p>
      <w:pPr>
        <w:jc w:val="center"/>
      </w:pPr>
      <w:r>
        <w:rPr>
          <w:rFonts w:hint="eastAsia" w:ascii="宋体" w:hAnsi="宋体" w:cs="宋体"/>
          <w:b/>
          <w:sz w:val="32"/>
        </w:rPr>
        <w:t>（全文完）</w:t>
      </w:r>
    </w:p>
    <w:sectPr>
      <w:pgSz w:w="11907" w:h="16839"/>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entury">
    <w:panose1 w:val="02040604050505020304"/>
    <w:charset w:val="00"/>
    <w:family w:val="modern"/>
    <w:pitch w:val="default"/>
    <w:sig w:usb0="00000287" w:usb1="00000000" w:usb2="00000000" w:usb3="00000000" w:csb0="2000009F" w:csb1="DFD70000"/>
  </w:font>
  <w:font w:name="DFKai-SB">
    <w:panose1 w:val="03000509000000000000"/>
    <w:charset w:val="88"/>
    <w:family w:val="script"/>
    <w:pitch w:val="default"/>
    <w:sig w:usb0="00000003" w:usb1="082E0000" w:usb2="00000016" w:usb3="00000000" w:csb0="00100001"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rPr>
        <w:rFonts w:ascii="仿宋_GB2312" w:hAnsi="宋体" w:eastAsia="仿宋_GB2312"/>
      </w:rPr>
    </w:pPr>
    <w:r>
      <w:rPr>
        <w:rFonts w:hint="eastAsia" w:ascii="仿宋_GB2312" w:hAnsi="宋体" w:eastAsia="仿宋_GB2312"/>
        <w:szCs w:val="21"/>
      </w:rPr>
      <w:t xml:space="preserve">第 </w:t>
    </w:r>
    <w:r>
      <w:rPr>
        <w:rFonts w:hint="eastAsia" w:ascii="仿宋_GB2312" w:hAnsi="宋体" w:eastAsia="仿宋_GB2312"/>
        <w:szCs w:val="21"/>
      </w:rPr>
      <w:fldChar w:fldCharType="begin"/>
    </w:r>
    <w:r>
      <w:rPr>
        <w:rFonts w:hint="eastAsia" w:ascii="仿宋_GB2312" w:hAnsi="宋体" w:eastAsia="仿宋_GB2312"/>
        <w:szCs w:val="21"/>
      </w:rPr>
      <w:instrText xml:space="preserve"> PAGE </w:instrText>
    </w:r>
    <w:r>
      <w:rPr>
        <w:rFonts w:hint="eastAsia" w:ascii="仿宋_GB2312" w:hAnsi="宋体" w:eastAsia="仿宋_GB2312"/>
        <w:szCs w:val="21"/>
      </w:rPr>
      <w:fldChar w:fldCharType="separate"/>
    </w:r>
    <w:r>
      <w:rPr>
        <w:rFonts w:ascii="仿宋_GB2312" w:hAnsi="宋体" w:eastAsia="仿宋_GB2312"/>
        <w:szCs w:val="21"/>
      </w:rPr>
      <w:t>26</w:t>
    </w:r>
    <w:r>
      <w:rPr>
        <w:rFonts w:hint="eastAsia" w:ascii="仿宋_GB2312" w:hAnsi="宋体" w:eastAsia="仿宋_GB2312"/>
        <w:szCs w:val="21"/>
      </w:rPr>
      <w:fldChar w:fldCharType="end"/>
    </w:r>
    <w:r>
      <w:rPr>
        <w:rFonts w:hint="eastAsia" w:ascii="仿宋_GB2312" w:hAnsi="宋体" w:eastAsia="仿宋_GB2312"/>
        <w:szCs w:val="21"/>
      </w:rPr>
      <w:t xml:space="preserve"> 页 共 </w:t>
    </w:r>
    <w:r>
      <w:rPr>
        <w:rFonts w:hint="eastAsia" w:ascii="仿宋_GB2312" w:hAnsi="宋体" w:eastAsia="仿宋_GB2312"/>
        <w:szCs w:val="21"/>
      </w:rPr>
      <w:fldChar w:fldCharType="begin"/>
    </w:r>
    <w:r>
      <w:rPr>
        <w:rFonts w:hint="eastAsia" w:ascii="仿宋_GB2312" w:hAnsi="宋体" w:eastAsia="仿宋_GB2312"/>
        <w:szCs w:val="21"/>
      </w:rPr>
      <w:instrText xml:space="preserve"> NUMPAGES </w:instrText>
    </w:r>
    <w:r>
      <w:rPr>
        <w:rFonts w:hint="eastAsia" w:ascii="仿宋_GB2312" w:hAnsi="宋体" w:eastAsia="仿宋_GB2312"/>
        <w:szCs w:val="21"/>
      </w:rPr>
      <w:fldChar w:fldCharType="separate"/>
    </w:r>
    <w:r>
      <w:rPr>
        <w:rFonts w:ascii="仿宋_GB2312" w:hAnsi="宋体" w:eastAsia="仿宋_GB2312"/>
        <w:szCs w:val="21"/>
      </w:rPr>
      <w:t>28</w:t>
    </w:r>
    <w:r>
      <w:rPr>
        <w:rFonts w:hint="eastAsia" w:ascii="仿宋_GB2312" w:hAnsi="宋体" w:eastAsia="仿宋_GB2312"/>
        <w:szCs w:val="21"/>
      </w:rPr>
      <w:fldChar w:fldCharType="end"/>
    </w:r>
    <w:r>
      <w:rPr>
        <w:rFonts w:hint="eastAsia" w:ascii="仿宋_GB2312" w:hAnsi="宋体" w:eastAsia="仿宋_GB2312"/>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54"/>
      </w:rPr>
    </w:pPr>
    <w:r>
      <w:fldChar w:fldCharType="begin"/>
    </w:r>
    <w:r>
      <w:rPr>
        <w:rStyle w:val="54"/>
      </w:rPr>
      <w:instrText xml:space="preserve">PAGE  </w:instrText>
    </w:r>
    <w:r>
      <w:fldChar w:fldCharType="end"/>
    </w:r>
  </w:p>
  <w:p>
    <w:pPr>
      <w:pStyle w:val="1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right" w:pos="8306"/>
        <w:tab w:val="clear" w:pos="8307"/>
      </w:tabs>
      <w:jc w:val="right"/>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401310" cy="5401310"/>
          <wp:effectExtent l="0" t="0" r="0" b="0"/>
          <wp:wrapNone/>
          <wp:docPr id="6" name="WordPictureWatermark6388133"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6388133"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w="9525">
                    <a:noFill/>
                    <a:miter/>
                  </a:ln>
                </pic:spPr>
              </pic:pic>
            </a:graphicData>
          </a:graphic>
        </wp:anchor>
      </w:drawing>
    </w:r>
    <w:r>
      <w:t>常州市城投建设工程招标有限公司</w:t>
    </w:r>
    <w:r>
      <w:rPr>
        <w:rFonts w:hint="eastAsia"/>
      </w:rPr>
      <w:t>公开</w:t>
    </w:r>
    <w: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5401310" cy="5401310"/>
          <wp:effectExtent l="0" t="0" r="0" b="0"/>
          <wp:wrapNone/>
          <wp:docPr id="8" name="WordPictureWatermark6388135"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6388135"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w="9525">
                    <a:noFill/>
                    <a:miter/>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401310" cy="5401310"/>
          <wp:effectExtent l="0" t="0" r="0" b="0"/>
          <wp:wrapNone/>
          <wp:docPr id="7" name="WordPictureWatermark6388134"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6388134"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w="9525">
                    <a:noFill/>
                    <a:miter/>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572342177">
    <w:nsid w:val="9952D3A1"/>
    <w:multiLevelType w:val="singleLevel"/>
    <w:tmpl w:val="9952D3A1"/>
    <w:lvl w:ilvl="0" w:tentative="1">
      <w:start w:val="2"/>
      <w:numFmt w:val="chineseCounting"/>
      <w:suff w:val="nothing"/>
      <w:lvlText w:val="%1、"/>
      <w:lvlJc w:val="left"/>
      <w:rPr>
        <w:rFonts w:hint="eastAsia"/>
      </w:rPr>
    </w:lvl>
  </w:abstractNum>
  <w:num w:numId="1">
    <w:abstractNumId w:val="25723421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7CE"/>
    <w:rsid w:val="0000020E"/>
    <w:rsid w:val="0000087D"/>
    <w:rsid w:val="00000AF2"/>
    <w:rsid w:val="00001EE3"/>
    <w:rsid w:val="000051BE"/>
    <w:rsid w:val="00006429"/>
    <w:rsid w:val="00010724"/>
    <w:rsid w:val="00014697"/>
    <w:rsid w:val="00015726"/>
    <w:rsid w:val="0002149A"/>
    <w:rsid w:val="00021A28"/>
    <w:rsid w:val="00025AD8"/>
    <w:rsid w:val="00027113"/>
    <w:rsid w:val="00027FEB"/>
    <w:rsid w:val="000400AF"/>
    <w:rsid w:val="00052763"/>
    <w:rsid w:val="0005295F"/>
    <w:rsid w:val="00053B0F"/>
    <w:rsid w:val="00054728"/>
    <w:rsid w:val="0005783A"/>
    <w:rsid w:val="0006059F"/>
    <w:rsid w:val="00064FF5"/>
    <w:rsid w:val="0006788A"/>
    <w:rsid w:val="00070466"/>
    <w:rsid w:val="00074403"/>
    <w:rsid w:val="00074812"/>
    <w:rsid w:val="000752A9"/>
    <w:rsid w:val="00076D66"/>
    <w:rsid w:val="000773BD"/>
    <w:rsid w:val="00082FBD"/>
    <w:rsid w:val="00091073"/>
    <w:rsid w:val="00091225"/>
    <w:rsid w:val="00094B97"/>
    <w:rsid w:val="00096808"/>
    <w:rsid w:val="00096FE8"/>
    <w:rsid w:val="000A0313"/>
    <w:rsid w:val="000A46C6"/>
    <w:rsid w:val="000B3AC6"/>
    <w:rsid w:val="000C01D2"/>
    <w:rsid w:val="000C1C1E"/>
    <w:rsid w:val="000D25CF"/>
    <w:rsid w:val="000D3694"/>
    <w:rsid w:val="000D3930"/>
    <w:rsid w:val="000D7DF9"/>
    <w:rsid w:val="000E4180"/>
    <w:rsid w:val="000F5B78"/>
    <w:rsid w:val="000F75F5"/>
    <w:rsid w:val="0011051D"/>
    <w:rsid w:val="00110C86"/>
    <w:rsid w:val="00113BC7"/>
    <w:rsid w:val="00121CD2"/>
    <w:rsid w:val="00121D1D"/>
    <w:rsid w:val="001260CA"/>
    <w:rsid w:val="0013169A"/>
    <w:rsid w:val="00140FF7"/>
    <w:rsid w:val="00145FC1"/>
    <w:rsid w:val="0015680D"/>
    <w:rsid w:val="00165965"/>
    <w:rsid w:val="00166978"/>
    <w:rsid w:val="001673E7"/>
    <w:rsid w:val="00167974"/>
    <w:rsid w:val="00167E08"/>
    <w:rsid w:val="00171A88"/>
    <w:rsid w:val="00172903"/>
    <w:rsid w:val="00172EAC"/>
    <w:rsid w:val="0017352F"/>
    <w:rsid w:val="001812AE"/>
    <w:rsid w:val="00182BCD"/>
    <w:rsid w:val="001A212D"/>
    <w:rsid w:val="001A5435"/>
    <w:rsid w:val="001B19F7"/>
    <w:rsid w:val="001C3A68"/>
    <w:rsid w:val="001C58E8"/>
    <w:rsid w:val="001C764D"/>
    <w:rsid w:val="001D450E"/>
    <w:rsid w:val="001D6553"/>
    <w:rsid w:val="001D7A92"/>
    <w:rsid w:val="001E0EEA"/>
    <w:rsid w:val="001F1630"/>
    <w:rsid w:val="001F1C79"/>
    <w:rsid w:val="001F40BE"/>
    <w:rsid w:val="00202527"/>
    <w:rsid w:val="00212F34"/>
    <w:rsid w:val="00224112"/>
    <w:rsid w:val="0023309A"/>
    <w:rsid w:val="00243F78"/>
    <w:rsid w:val="002667F0"/>
    <w:rsid w:val="00266CFA"/>
    <w:rsid w:val="00273AA2"/>
    <w:rsid w:val="0027765F"/>
    <w:rsid w:val="0029158B"/>
    <w:rsid w:val="00296830"/>
    <w:rsid w:val="002A6B32"/>
    <w:rsid w:val="002C484D"/>
    <w:rsid w:val="002C6AB0"/>
    <w:rsid w:val="002D1E5D"/>
    <w:rsid w:val="002F1F6E"/>
    <w:rsid w:val="002F220D"/>
    <w:rsid w:val="002F2236"/>
    <w:rsid w:val="002F2E47"/>
    <w:rsid w:val="00303C56"/>
    <w:rsid w:val="003221C2"/>
    <w:rsid w:val="00324022"/>
    <w:rsid w:val="00326146"/>
    <w:rsid w:val="003336BC"/>
    <w:rsid w:val="00333A63"/>
    <w:rsid w:val="00334015"/>
    <w:rsid w:val="00345DA0"/>
    <w:rsid w:val="003476BB"/>
    <w:rsid w:val="00347E49"/>
    <w:rsid w:val="003513FF"/>
    <w:rsid w:val="003601F8"/>
    <w:rsid w:val="00365082"/>
    <w:rsid w:val="00373C37"/>
    <w:rsid w:val="003809D3"/>
    <w:rsid w:val="003817CE"/>
    <w:rsid w:val="00387486"/>
    <w:rsid w:val="00390CC0"/>
    <w:rsid w:val="00391AB6"/>
    <w:rsid w:val="0039207C"/>
    <w:rsid w:val="003943D6"/>
    <w:rsid w:val="003A3277"/>
    <w:rsid w:val="003A4250"/>
    <w:rsid w:val="003B071D"/>
    <w:rsid w:val="003B18FB"/>
    <w:rsid w:val="003C2855"/>
    <w:rsid w:val="003D4008"/>
    <w:rsid w:val="003E24E8"/>
    <w:rsid w:val="0040022F"/>
    <w:rsid w:val="00402B78"/>
    <w:rsid w:val="0041101E"/>
    <w:rsid w:val="0041518F"/>
    <w:rsid w:val="00415602"/>
    <w:rsid w:val="0042044F"/>
    <w:rsid w:val="00427FA8"/>
    <w:rsid w:val="00442C53"/>
    <w:rsid w:val="0044448A"/>
    <w:rsid w:val="00451792"/>
    <w:rsid w:val="00463ADB"/>
    <w:rsid w:val="00465C05"/>
    <w:rsid w:val="0047598B"/>
    <w:rsid w:val="00486AF3"/>
    <w:rsid w:val="00486E0B"/>
    <w:rsid w:val="00490E88"/>
    <w:rsid w:val="00493978"/>
    <w:rsid w:val="004A5DD2"/>
    <w:rsid w:val="004A7C9A"/>
    <w:rsid w:val="004B276F"/>
    <w:rsid w:val="004B2CE2"/>
    <w:rsid w:val="004B756D"/>
    <w:rsid w:val="004C109D"/>
    <w:rsid w:val="004C2756"/>
    <w:rsid w:val="004F27A1"/>
    <w:rsid w:val="004F3477"/>
    <w:rsid w:val="004F544B"/>
    <w:rsid w:val="005047A5"/>
    <w:rsid w:val="00514857"/>
    <w:rsid w:val="0051493A"/>
    <w:rsid w:val="005155DD"/>
    <w:rsid w:val="005320BD"/>
    <w:rsid w:val="0054726A"/>
    <w:rsid w:val="00551A15"/>
    <w:rsid w:val="005541D4"/>
    <w:rsid w:val="00557CDA"/>
    <w:rsid w:val="00571084"/>
    <w:rsid w:val="00571CB0"/>
    <w:rsid w:val="00573B69"/>
    <w:rsid w:val="005756EF"/>
    <w:rsid w:val="0057623B"/>
    <w:rsid w:val="0057795C"/>
    <w:rsid w:val="005866EE"/>
    <w:rsid w:val="00590EB4"/>
    <w:rsid w:val="00593FC3"/>
    <w:rsid w:val="005A4366"/>
    <w:rsid w:val="005A686E"/>
    <w:rsid w:val="005B2C04"/>
    <w:rsid w:val="005C2F13"/>
    <w:rsid w:val="005C4FF3"/>
    <w:rsid w:val="005C6579"/>
    <w:rsid w:val="005C756A"/>
    <w:rsid w:val="005E2786"/>
    <w:rsid w:val="005F1540"/>
    <w:rsid w:val="005F2E88"/>
    <w:rsid w:val="005F5249"/>
    <w:rsid w:val="005F54C8"/>
    <w:rsid w:val="005F6BB0"/>
    <w:rsid w:val="0060158F"/>
    <w:rsid w:val="006074CE"/>
    <w:rsid w:val="00615928"/>
    <w:rsid w:val="006228D2"/>
    <w:rsid w:val="006236E3"/>
    <w:rsid w:val="006338D3"/>
    <w:rsid w:val="00645F81"/>
    <w:rsid w:val="00651A01"/>
    <w:rsid w:val="006763C4"/>
    <w:rsid w:val="00681619"/>
    <w:rsid w:val="00682E83"/>
    <w:rsid w:val="0069184F"/>
    <w:rsid w:val="00692769"/>
    <w:rsid w:val="0069617B"/>
    <w:rsid w:val="006A4CE5"/>
    <w:rsid w:val="006B3C52"/>
    <w:rsid w:val="006C7E36"/>
    <w:rsid w:val="006D32FD"/>
    <w:rsid w:val="006D36A1"/>
    <w:rsid w:val="006D3C92"/>
    <w:rsid w:val="006D65E4"/>
    <w:rsid w:val="006E5331"/>
    <w:rsid w:val="006E612B"/>
    <w:rsid w:val="006E6CB9"/>
    <w:rsid w:val="006F3396"/>
    <w:rsid w:val="006F3ECF"/>
    <w:rsid w:val="00703916"/>
    <w:rsid w:val="007079B2"/>
    <w:rsid w:val="00710A9B"/>
    <w:rsid w:val="0071123F"/>
    <w:rsid w:val="0072163A"/>
    <w:rsid w:val="0072290A"/>
    <w:rsid w:val="00731B9B"/>
    <w:rsid w:val="00734418"/>
    <w:rsid w:val="0073477E"/>
    <w:rsid w:val="007348B4"/>
    <w:rsid w:val="00744C88"/>
    <w:rsid w:val="007575BA"/>
    <w:rsid w:val="007602FF"/>
    <w:rsid w:val="007626A0"/>
    <w:rsid w:val="00763B95"/>
    <w:rsid w:val="00765813"/>
    <w:rsid w:val="00765EC9"/>
    <w:rsid w:val="00770320"/>
    <w:rsid w:val="00771107"/>
    <w:rsid w:val="00771A11"/>
    <w:rsid w:val="00771A68"/>
    <w:rsid w:val="00772A8F"/>
    <w:rsid w:val="00776049"/>
    <w:rsid w:val="007765C1"/>
    <w:rsid w:val="00776729"/>
    <w:rsid w:val="007860B7"/>
    <w:rsid w:val="00790294"/>
    <w:rsid w:val="0079178C"/>
    <w:rsid w:val="007954FE"/>
    <w:rsid w:val="00795DA8"/>
    <w:rsid w:val="007A2C2F"/>
    <w:rsid w:val="007A3E5F"/>
    <w:rsid w:val="007A59EC"/>
    <w:rsid w:val="007A6DDA"/>
    <w:rsid w:val="007B4F3B"/>
    <w:rsid w:val="007B5548"/>
    <w:rsid w:val="007B59D1"/>
    <w:rsid w:val="007B633B"/>
    <w:rsid w:val="007C3BF1"/>
    <w:rsid w:val="007C5AF7"/>
    <w:rsid w:val="007D0390"/>
    <w:rsid w:val="007D2237"/>
    <w:rsid w:val="007D6A70"/>
    <w:rsid w:val="007E0F98"/>
    <w:rsid w:val="007E73CA"/>
    <w:rsid w:val="007F0579"/>
    <w:rsid w:val="007F23D4"/>
    <w:rsid w:val="007F3FAB"/>
    <w:rsid w:val="007F69B4"/>
    <w:rsid w:val="00807DF8"/>
    <w:rsid w:val="0081511B"/>
    <w:rsid w:val="008155F6"/>
    <w:rsid w:val="008177C8"/>
    <w:rsid w:val="0082199C"/>
    <w:rsid w:val="008228EB"/>
    <w:rsid w:val="00831972"/>
    <w:rsid w:val="008371E6"/>
    <w:rsid w:val="00837FF4"/>
    <w:rsid w:val="00842EFC"/>
    <w:rsid w:val="008459D0"/>
    <w:rsid w:val="0084730F"/>
    <w:rsid w:val="00851E04"/>
    <w:rsid w:val="00851ED1"/>
    <w:rsid w:val="00853BCA"/>
    <w:rsid w:val="00860FF4"/>
    <w:rsid w:val="00866721"/>
    <w:rsid w:val="008758D3"/>
    <w:rsid w:val="0088026D"/>
    <w:rsid w:val="00882A19"/>
    <w:rsid w:val="00882C01"/>
    <w:rsid w:val="00885D2F"/>
    <w:rsid w:val="008A487B"/>
    <w:rsid w:val="008B2D42"/>
    <w:rsid w:val="008B3E77"/>
    <w:rsid w:val="008B49E6"/>
    <w:rsid w:val="008C0B52"/>
    <w:rsid w:val="008C1599"/>
    <w:rsid w:val="008C1FFB"/>
    <w:rsid w:val="008C5C2E"/>
    <w:rsid w:val="008D5D3F"/>
    <w:rsid w:val="008E07E2"/>
    <w:rsid w:val="008E4EBC"/>
    <w:rsid w:val="008F1B90"/>
    <w:rsid w:val="008F3415"/>
    <w:rsid w:val="008F4E15"/>
    <w:rsid w:val="00904884"/>
    <w:rsid w:val="00915016"/>
    <w:rsid w:val="009160AB"/>
    <w:rsid w:val="0092620E"/>
    <w:rsid w:val="009275A0"/>
    <w:rsid w:val="00930506"/>
    <w:rsid w:val="00934CB5"/>
    <w:rsid w:val="00941997"/>
    <w:rsid w:val="00942124"/>
    <w:rsid w:val="00943B14"/>
    <w:rsid w:val="0095567B"/>
    <w:rsid w:val="009847A3"/>
    <w:rsid w:val="009930ED"/>
    <w:rsid w:val="00995AEA"/>
    <w:rsid w:val="009960A6"/>
    <w:rsid w:val="009A15E2"/>
    <w:rsid w:val="009A1A5F"/>
    <w:rsid w:val="009B1E2B"/>
    <w:rsid w:val="009B1E3B"/>
    <w:rsid w:val="009C6128"/>
    <w:rsid w:val="009F1B24"/>
    <w:rsid w:val="009F4A9A"/>
    <w:rsid w:val="009F501D"/>
    <w:rsid w:val="00A051E1"/>
    <w:rsid w:val="00A054A4"/>
    <w:rsid w:val="00A0784F"/>
    <w:rsid w:val="00A1398D"/>
    <w:rsid w:val="00A13BE0"/>
    <w:rsid w:val="00A14A01"/>
    <w:rsid w:val="00A349EA"/>
    <w:rsid w:val="00A371CF"/>
    <w:rsid w:val="00A37B72"/>
    <w:rsid w:val="00A426C9"/>
    <w:rsid w:val="00A4499C"/>
    <w:rsid w:val="00A44B7C"/>
    <w:rsid w:val="00A4594D"/>
    <w:rsid w:val="00A477E5"/>
    <w:rsid w:val="00A61053"/>
    <w:rsid w:val="00A61C0E"/>
    <w:rsid w:val="00A649DE"/>
    <w:rsid w:val="00A8340D"/>
    <w:rsid w:val="00A861F6"/>
    <w:rsid w:val="00A9069B"/>
    <w:rsid w:val="00A969FD"/>
    <w:rsid w:val="00AA3097"/>
    <w:rsid w:val="00AB7FF3"/>
    <w:rsid w:val="00AC21CA"/>
    <w:rsid w:val="00AC4E0E"/>
    <w:rsid w:val="00AD05C0"/>
    <w:rsid w:val="00AD255D"/>
    <w:rsid w:val="00AD4C39"/>
    <w:rsid w:val="00AD78AF"/>
    <w:rsid w:val="00AE68FB"/>
    <w:rsid w:val="00AF2C0A"/>
    <w:rsid w:val="00B01D52"/>
    <w:rsid w:val="00B03E9C"/>
    <w:rsid w:val="00B06014"/>
    <w:rsid w:val="00B1119D"/>
    <w:rsid w:val="00B11C44"/>
    <w:rsid w:val="00B11C63"/>
    <w:rsid w:val="00B123C7"/>
    <w:rsid w:val="00B12D0F"/>
    <w:rsid w:val="00B1347A"/>
    <w:rsid w:val="00B13E27"/>
    <w:rsid w:val="00B144D2"/>
    <w:rsid w:val="00B147B4"/>
    <w:rsid w:val="00B16CBB"/>
    <w:rsid w:val="00B26522"/>
    <w:rsid w:val="00B35EFF"/>
    <w:rsid w:val="00B36B7F"/>
    <w:rsid w:val="00B4564E"/>
    <w:rsid w:val="00B526C7"/>
    <w:rsid w:val="00B55015"/>
    <w:rsid w:val="00B5677F"/>
    <w:rsid w:val="00B601B1"/>
    <w:rsid w:val="00B625A1"/>
    <w:rsid w:val="00B63A6E"/>
    <w:rsid w:val="00B743B4"/>
    <w:rsid w:val="00B76881"/>
    <w:rsid w:val="00B7738A"/>
    <w:rsid w:val="00B77A30"/>
    <w:rsid w:val="00B84568"/>
    <w:rsid w:val="00B93749"/>
    <w:rsid w:val="00B95554"/>
    <w:rsid w:val="00BA404F"/>
    <w:rsid w:val="00BB2020"/>
    <w:rsid w:val="00BB2DB2"/>
    <w:rsid w:val="00BC0E83"/>
    <w:rsid w:val="00BC2F12"/>
    <w:rsid w:val="00BC2FAB"/>
    <w:rsid w:val="00BD400E"/>
    <w:rsid w:val="00BE2A69"/>
    <w:rsid w:val="00BF2B8E"/>
    <w:rsid w:val="00BF2E7F"/>
    <w:rsid w:val="00C014F1"/>
    <w:rsid w:val="00C179AF"/>
    <w:rsid w:val="00C208FC"/>
    <w:rsid w:val="00C27F5E"/>
    <w:rsid w:val="00C3105D"/>
    <w:rsid w:val="00C31D2F"/>
    <w:rsid w:val="00C40384"/>
    <w:rsid w:val="00C40DA3"/>
    <w:rsid w:val="00C53B3B"/>
    <w:rsid w:val="00C53B43"/>
    <w:rsid w:val="00C6050B"/>
    <w:rsid w:val="00C609D5"/>
    <w:rsid w:val="00C61098"/>
    <w:rsid w:val="00C64DE3"/>
    <w:rsid w:val="00C6597B"/>
    <w:rsid w:val="00C67FCD"/>
    <w:rsid w:val="00C71C44"/>
    <w:rsid w:val="00C71FD0"/>
    <w:rsid w:val="00C76A04"/>
    <w:rsid w:val="00C772FE"/>
    <w:rsid w:val="00C81B43"/>
    <w:rsid w:val="00C83DDA"/>
    <w:rsid w:val="00C85891"/>
    <w:rsid w:val="00C87F49"/>
    <w:rsid w:val="00C9009E"/>
    <w:rsid w:val="00C93F3E"/>
    <w:rsid w:val="00C957F6"/>
    <w:rsid w:val="00C97DC5"/>
    <w:rsid w:val="00CA0606"/>
    <w:rsid w:val="00CA151F"/>
    <w:rsid w:val="00CA2EF7"/>
    <w:rsid w:val="00CB2444"/>
    <w:rsid w:val="00CC5845"/>
    <w:rsid w:val="00CC786F"/>
    <w:rsid w:val="00CE555A"/>
    <w:rsid w:val="00CE66CB"/>
    <w:rsid w:val="00CF2016"/>
    <w:rsid w:val="00CF33BA"/>
    <w:rsid w:val="00CF64A1"/>
    <w:rsid w:val="00D00B5A"/>
    <w:rsid w:val="00D03FE8"/>
    <w:rsid w:val="00D1202C"/>
    <w:rsid w:val="00D17B93"/>
    <w:rsid w:val="00D223F3"/>
    <w:rsid w:val="00D22570"/>
    <w:rsid w:val="00D271E5"/>
    <w:rsid w:val="00D30F41"/>
    <w:rsid w:val="00D37EC7"/>
    <w:rsid w:val="00D426E3"/>
    <w:rsid w:val="00D453DA"/>
    <w:rsid w:val="00D55837"/>
    <w:rsid w:val="00D60065"/>
    <w:rsid w:val="00D640FC"/>
    <w:rsid w:val="00D724A3"/>
    <w:rsid w:val="00D77839"/>
    <w:rsid w:val="00D8495B"/>
    <w:rsid w:val="00D85AFD"/>
    <w:rsid w:val="00D87742"/>
    <w:rsid w:val="00D91BB3"/>
    <w:rsid w:val="00D91E0F"/>
    <w:rsid w:val="00D92601"/>
    <w:rsid w:val="00D97127"/>
    <w:rsid w:val="00DA12F6"/>
    <w:rsid w:val="00DA3BD0"/>
    <w:rsid w:val="00DA6612"/>
    <w:rsid w:val="00DA69EE"/>
    <w:rsid w:val="00DC0C03"/>
    <w:rsid w:val="00DC4CBE"/>
    <w:rsid w:val="00DD2626"/>
    <w:rsid w:val="00DD3DF3"/>
    <w:rsid w:val="00DE0799"/>
    <w:rsid w:val="00DE2416"/>
    <w:rsid w:val="00DF0A2C"/>
    <w:rsid w:val="00DF10A7"/>
    <w:rsid w:val="00DF6860"/>
    <w:rsid w:val="00DF72DD"/>
    <w:rsid w:val="00DF7395"/>
    <w:rsid w:val="00DF7920"/>
    <w:rsid w:val="00E03D41"/>
    <w:rsid w:val="00E03E82"/>
    <w:rsid w:val="00E23747"/>
    <w:rsid w:val="00E3021D"/>
    <w:rsid w:val="00E3083D"/>
    <w:rsid w:val="00E31F7E"/>
    <w:rsid w:val="00E33168"/>
    <w:rsid w:val="00E3545A"/>
    <w:rsid w:val="00E41B85"/>
    <w:rsid w:val="00E426BF"/>
    <w:rsid w:val="00E44735"/>
    <w:rsid w:val="00E45D9D"/>
    <w:rsid w:val="00E56FB6"/>
    <w:rsid w:val="00E5716A"/>
    <w:rsid w:val="00E630C8"/>
    <w:rsid w:val="00E76C33"/>
    <w:rsid w:val="00E91D2B"/>
    <w:rsid w:val="00E937CE"/>
    <w:rsid w:val="00EA038D"/>
    <w:rsid w:val="00EA4245"/>
    <w:rsid w:val="00ED6608"/>
    <w:rsid w:val="00F03675"/>
    <w:rsid w:val="00F14787"/>
    <w:rsid w:val="00F16D31"/>
    <w:rsid w:val="00F21538"/>
    <w:rsid w:val="00F371B5"/>
    <w:rsid w:val="00F41705"/>
    <w:rsid w:val="00F424B1"/>
    <w:rsid w:val="00F52542"/>
    <w:rsid w:val="00F528C4"/>
    <w:rsid w:val="00F61B82"/>
    <w:rsid w:val="00F63291"/>
    <w:rsid w:val="00F66A71"/>
    <w:rsid w:val="00F73EC9"/>
    <w:rsid w:val="00F769EA"/>
    <w:rsid w:val="00F81905"/>
    <w:rsid w:val="00F90ECF"/>
    <w:rsid w:val="00F91329"/>
    <w:rsid w:val="00F93376"/>
    <w:rsid w:val="00F947E1"/>
    <w:rsid w:val="00F970D1"/>
    <w:rsid w:val="00FA3B4B"/>
    <w:rsid w:val="00FB0DE5"/>
    <w:rsid w:val="00FB0F25"/>
    <w:rsid w:val="00FB53BF"/>
    <w:rsid w:val="00FC1095"/>
    <w:rsid w:val="00FC4DFE"/>
    <w:rsid w:val="00FD3CDA"/>
    <w:rsid w:val="00FD5ADA"/>
    <w:rsid w:val="00FE2234"/>
    <w:rsid w:val="00FE3BEB"/>
    <w:rsid w:val="00FE3E67"/>
    <w:rsid w:val="00FF1023"/>
    <w:rsid w:val="00FF2568"/>
    <w:rsid w:val="00FF4956"/>
    <w:rsid w:val="00FF5702"/>
    <w:rsid w:val="039A5208"/>
    <w:rsid w:val="0959252C"/>
    <w:rsid w:val="0A6502FB"/>
    <w:rsid w:val="0B1A571A"/>
    <w:rsid w:val="0E690842"/>
    <w:rsid w:val="12E41A41"/>
    <w:rsid w:val="1332089E"/>
    <w:rsid w:val="13BC726E"/>
    <w:rsid w:val="13C5654E"/>
    <w:rsid w:val="19CC51EE"/>
    <w:rsid w:val="1BA01A33"/>
    <w:rsid w:val="1F933E47"/>
    <w:rsid w:val="20686369"/>
    <w:rsid w:val="23B87EDB"/>
    <w:rsid w:val="24C50790"/>
    <w:rsid w:val="27312088"/>
    <w:rsid w:val="2BF9199E"/>
    <w:rsid w:val="2EE32030"/>
    <w:rsid w:val="33EA7F2A"/>
    <w:rsid w:val="389858E5"/>
    <w:rsid w:val="3B5A076C"/>
    <w:rsid w:val="3BB70C20"/>
    <w:rsid w:val="3E064A63"/>
    <w:rsid w:val="3FA55B3D"/>
    <w:rsid w:val="42DF0A26"/>
    <w:rsid w:val="4368552C"/>
    <w:rsid w:val="471F76E4"/>
    <w:rsid w:val="49900FA5"/>
    <w:rsid w:val="4F0608EE"/>
    <w:rsid w:val="508D224F"/>
    <w:rsid w:val="542B411F"/>
    <w:rsid w:val="55FE1E47"/>
    <w:rsid w:val="5A4306BA"/>
    <w:rsid w:val="5C4A0E9E"/>
    <w:rsid w:val="5D8D15AB"/>
    <w:rsid w:val="604A1AAD"/>
    <w:rsid w:val="6081207E"/>
    <w:rsid w:val="658533DC"/>
    <w:rsid w:val="680F6C04"/>
    <w:rsid w:val="6A7801AF"/>
    <w:rsid w:val="6DC5136B"/>
    <w:rsid w:val="6E7B622D"/>
    <w:rsid w:val="73593978"/>
    <w:rsid w:val="756141E1"/>
    <w:rsid w:val="76D679A8"/>
    <w:rsid w:val="785D343C"/>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next w:val="1"/>
    <w:link w:val="29"/>
    <w:qFormat/>
    <w:uiPriority w:val="0"/>
    <w:pPr>
      <w:keepNext/>
      <w:jc w:val="center"/>
      <w:outlineLvl w:val="0"/>
    </w:pPr>
    <w:rPr>
      <w:rFonts w:ascii="黑体" w:hAnsi="Times New Roman" w:eastAsia="宋体" w:cs="Times New Roman"/>
      <w:b/>
      <w:kern w:val="2"/>
      <w:sz w:val="32"/>
      <w:szCs w:val="24"/>
      <w:lang w:val="en-US" w:eastAsia="zh-CN" w:bidi="ar-SA"/>
    </w:rPr>
  </w:style>
  <w:style w:type="paragraph" w:styleId="4">
    <w:name w:val="heading 2"/>
    <w:basedOn w:val="1"/>
    <w:next w:val="1"/>
    <w:link w:val="30"/>
    <w:qFormat/>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link w:val="31"/>
    <w:qFormat/>
    <w:uiPriority w:val="0"/>
    <w:pPr>
      <w:keepNext/>
      <w:keepLines/>
      <w:spacing w:before="260" w:after="260" w:line="415" w:lineRule="auto"/>
      <w:outlineLvl w:val="2"/>
    </w:pPr>
    <w:rPr>
      <w:b/>
      <w:sz w:val="32"/>
    </w:rPr>
  </w:style>
  <w:style w:type="character" w:default="1" w:styleId="23">
    <w:name w:val="Default Paragraph Font"/>
    <w:unhideWhenUsed/>
    <w:qFormat/>
    <w:uiPriority w:val="1"/>
  </w:style>
  <w:style w:type="table" w:default="1" w:styleId="27">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next w:val="1"/>
    <w:link w:val="42"/>
    <w:qFormat/>
    <w:uiPriority w:val="0"/>
    <w:pPr>
      <w:spacing w:line="440" w:lineRule="exact"/>
      <w:ind w:firstLine="196" w:firstLineChars="196"/>
    </w:pPr>
    <w:rPr>
      <w:rFonts w:ascii="宋体" w:cs="Century"/>
      <w:spacing w:val="2"/>
      <w:szCs w:val="24"/>
    </w:rPr>
  </w:style>
  <w:style w:type="paragraph" w:styleId="6">
    <w:name w:val="annotation subject"/>
    <w:basedOn w:val="7"/>
    <w:next w:val="7"/>
    <w:link w:val="40"/>
    <w:unhideWhenUsed/>
    <w:qFormat/>
    <w:uiPriority w:val="99"/>
    <w:rPr>
      <w:rFonts w:asciiTheme="minorHAnsi" w:hAnsiTheme="minorHAnsi" w:cstheme="minorBidi"/>
      <w:b/>
      <w:bCs/>
      <w:szCs w:val="22"/>
    </w:rPr>
  </w:style>
  <w:style w:type="paragraph" w:styleId="7">
    <w:name w:val="annotation text"/>
    <w:basedOn w:val="1"/>
    <w:link w:val="39"/>
    <w:unhideWhenUsed/>
    <w:qFormat/>
    <w:uiPriority w:val="0"/>
    <w:pPr>
      <w:jc w:val="left"/>
    </w:pPr>
  </w:style>
  <w:style w:type="paragraph" w:styleId="8">
    <w:name w:val="Body Text First Indent"/>
    <w:basedOn w:val="9"/>
    <w:qFormat/>
    <w:uiPriority w:val="0"/>
    <w:pPr>
      <w:ind w:firstLine="420" w:firstLineChars="100"/>
    </w:pPr>
  </w:style>
  <w:style w:type="paragraph" w:styleId="9">
    <w:name w:val="Body Text"/>
    <w:basedOn w:val="1"/>
    <w:next w:val="1"/>
    <w:link w:val="41"/>
    <w:qFormat/>
    <w:uiPriority w:val="0"/>
    <w:pPr>
      <w:spacing w:after="120"/>
    </w:pPr>
    <w:rPr>
      <w:szCs w:val="24"/>
    </w:rPr>
  </w:style>
  <w:style w:type="paragraph" w:styleId="10">
    <w:name w:val="Normal Indent"/>
    <w:basedOn w:val="1"/>
    <w:next w:val="1"/>
    <w:link w:val="57"/>
    <w:qFormat/>
    <w:uiPriority w:val="99"/>
    <w:pPr>
      <w:autoSpaceDE w:val="0"/>
      <w:autoSpaceDN w:val="0"/>
      <w:adjustRightInd w:val="0"/>
      <w:ind w:firstLine="420"/>
    </w:pPr>
    <w:rPr>
      <w:rFonts w:ascii="宋体"/>
      <w:sz w:val="24"/>
    </w:rPr>
  </w:style>
  <w:style w:type="paragraph" w:styleId="11">
    <w:name w:val="Document Map"/>
    <w:basedOn w:val="1"/>
    <w:link w:val="38"/>
    <w:unhideWhenUsed/>
    <w:qFormat/>
    <w:uiPriority w:val="99"/>
    <w:rPr>
      <w:rFonts w:ascii="宋体" w:hAnsiTheme="minorHAnsi" w:cstheme="minorBidi"/>
      <w:sz w:val="18"/>
      <w:szCs w:val="18"/>
    </w:rPr>
  </w:style>
  <w:style w:type="paragraph" w:styleId="12">
    <w:name w:val="Block Text"/>
    <w:qFormat/>
    <w:uiPriority w:val="0"/>
    <w:pPr>
      <w:widowControl w:val="0"/>
      <w:adjustRightInd w:val="0"/>
      <w:ind w:left="420" w:right="33"/>
      <w:textAlignment w:val="baseline"/>
    </w:pPr>
    <w:rPr>
      <w:rFonts w:ascii="Times New Roman" w:hAnsi="Times New Roman" w:eastAsia="宋体" w:cs="Times New Roman"/>
      <w:sz w:val="24"/>
      <w:lang w:val="en-US" w:eastAsia="zh-CN" w:bidi="ar-SA"/>
    </w:rPr>
  </w:style>
  <w:style w:type="paragraph" w:styleId="13">
    <w:name w:val="Plain Text"/>
    <w:basedOn w:val="1"/>
    <w:next w:val="10"/>
    <w:link w:val="43"/>
    <w:qFormat/>
    <w:uiPriority w:val="99"/>
    <w:rPr>
      <w:rFonts w:ascii="宋体" w:hAnsi="宋体" w:eastAsiaTheme="minorEastAsia" w:cstheme="minorBidi"/>
      <w:sz w:val="26"/>
      <w:szCs w:val="22"/>
    </w:rPr>
  </w:style>
  <w:style w:type="paragraph" w:styleId="14">
    <w:name w:val="Date"/>
    <w:next w:val="1"/>
    <w:link w:val="44"/>
    <w:qFormat/>
    <w:uiPriority w:val="0"/>
    <w:pPr>
      <w:widowControl w:val="0"/>
      <w:jc w:val="both"/>
    </w:pPr>
    <w:rPr>
      <w:rFonts w:ascii="宋体" w:hAnsi="宋体" w:eastAsia="宋体" w:cs="Times New Roman"/>
      <w:kern w:val="2"/>
      <w:sz w:val="24"/>
      <w:lang w:val="en-US" w:eastAsia="zh-CN" w:bidi="ar-SA"/>
    </w:rPr>
  </w:style>
  <w:style w:type="paragraph" w:styleId="15">
    <w:name w:val="Body Text Indent 2"/>
    <w:link w:val="45"/>
    <w:qFormat/>
    <w:uiPriority w:val="0"/>
    <w:pPr>
      <w:widowControl w:val="0"/>
      <w:spacing w:line="420" w:lineRule="exact"/>
      <w:ind w:firstLine="195" w:firstLineChars="195"/>
      <w:jc w:val="both"/>
    </w:pPr>
    <w:rPr>
      <w:rFonts w:ascii="Times New Roman" w:hAnsi="Times New Roman" w:eastAsia="宋体" w:cs="Times New Roman"/>
      <w:kern w:val="2"/>
      <w:sz w:val="21"/>
      <w:szCs w:val="24"/>
      <w:lang w:val="en-US" w:eastAsia="zh-CN" w:bidi="ar-SA"/>
    </w:rPr>
  </w:style>
  <w:style w:type="paragraph" w:styleId="16">
    <w:name w:val="Balloon Text"/>
    <w:basedOn w:val="1"/>
    <w:link w:val="46"/>
    <w:unhideWhenUsed/>
    <w:qFormat/>
    <w:uiPriority w:val="99"/>
    <w:rPr>
      <w:rFonts w:asciiTheme="minorHAnsi" w:hAnsiTheme="minorHAnsi" w:cstheme="minorBidi"/>
      <w:sz w:val="18"/>
      <w:szCs w:val="18"/>
    </w:rPr>
  </w:style>
  <w:style w:type="paragraph" w:styleId="17">
    <w:name w:val="footer"/>
    <w:basedOn w:val="1"/>
    <w:link w:val="47"/>
    <w:qFormat/>
    <w:uiPriority w:val="0"/>
    <w:pPr>
      <w:tabs>
        <w:tab w:val="center" w:pos="4153"/>
        <w:tab w:val="right" w:pos="8307"/>
      </w:tabs>
      <w:snapToGrid w:val="0"/>
      <w:jc w:val="left"/>
    </w:pPr>
    <w:rPr>
      <w:rFonts w:asciiTheme="minorHAnsi" w:hAnsiTheme="minorHAnsi" w:cstheme="minorBidi"/>
      <w:sz w:val="18"/>
      <w:szCs w:val="22"/>
    </w:rPr>
  </w:style>
  <w:style w:type="paragraph" w:styleId="18">
    <w:name w:val="Body Text First Indent 2"/>
    <w:basedOn w:val="2"/>
    <w:semiHidden/>
    <w:qFormat/>
    <w:uiPriority w:val="0"/>
    <w:pPr>
      <w:spacing w:after="120" w:line="240" w:lineRule="auto"/>
      <w:ind w:left="480" w:leftChars="200" w:firstLine="210" w:firstLineChars="100"/>
      <w:jc w:val="left"/>
    </w:pPr>
    <w:rPr>
      <w:rFonts w:ascii="DFKai-SB" w:eastAsia="DFKai-SB"/>
      <w:sz w:val="28"/>
      <w:lang w:eastAsia="zh-TW"/>
    </w:rPr>
  </w:style>
  <w:style w:type="paragraph" w:styleId="19">
    <w:name w:val="header"/>
    <w:basedOn w:val="1"/>
    <w:link w:val="48"/>
    <w:qFormat/>
    <w:uiPriority w:val="0"/>
    <w:pPr>
      <w:pBdr>
        <w:bottom w:val="single" w:color="auto" w:sz="6" w:space="1"/>
      </w:pBdr>
      <w:tabs>
        <w:tab w:val="center" w:pos="4153"/>
        <w:tab w:val="right" w:pos="8307"/>
      </w:tabs>
      <w:snapToGrid w:val="0"/>
      <w:jc w:val="center"/>
    </w:pPr>
    <w:rPr>
      <w:sz w:val="18"/>
    </w:rPr>
  </w:style>
  <w:style w:type="paragraph" w:styleId="20">
    <w:name w:val="toc 1"/>
    <w:basedOn w:val="1"/>
    <w:next w:val="1"/>
    <w:unhideWhenUsed/>
    <w:qFormat/>
    <w:uiPriority w:val="39"/>
  </w:style>
  <w:style w:type="paragraph" w:styleId="21">
    <w:name w:val="toc 4"/>
    <w:basedOn w:val="1"/>
    <w:next w:val="1"/>
    <w:qFormat/>
    <w:uiPriority w:val="0"/>
    <w:pPr>
      <w:ind w:left="1260"/>
    </w:pPr>
  </w:style>
  <w:style w:type="paragraph" w:styleId="22">
    <w:name w:val="Normal (Web)"/>
    <w:basedOn w:val="1"/>
    <w:qFormat/>
    <w:uiPriority w:val="0"/>
    <w:pPr>
      <w:spacing w:before="100" w:beforeAutospacing="1" w:after="100" w:afterAutospacing="1"/>
      <w:jc w:val="left"/>
    </w:pPr>
    <w:rPr>
      <w:rFonts w:ascii="Calibri" w:hAnsi="Calibri"/>
      <w:kern w:val="0"/>
      <w:sz w:val="24"/>
      <w:szCs w:val="24"/>
    </w:rPr>
  </w:style>
  <w:style w:type="character" w:styleId="24">
    <w:name w:val="page number"/>
    <w:qFormat/>
    <w:uiPriority w:val="0"/>
  </w:style>
  <w:style w:type="character" w:styleId="25">
    <w:name w:val="Hyperlink"/>
    <w:qFormat/>
    <w:uiPriority w:val="99"/>
    <w:rPr>
      <w:color w:val="0000FF"/>
      <w:u w:val="single"/>
    </w:rPr>
  </w:style>
  <w:style w:type="character" w:styleId="26">
    <w:name w:val="annotation reference"/>
    <w:unhideWhenUsed/>
    <w:qFormat/>
    <w:uiPriority w:val="0"/>
    <w:rPr>
      <w:sz w:val="21"/>
      <w:szCs w:val="21"/>
    </w:rPr>
  </w:style>
  <w:style w:type="table" w:styleId="28">
    <w:name w:val="Table Grid"/>
    <w:basedOn w:val="27"/>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9">
    <w:name w:val="标题 1 Char"/>
    <w:basedOn w:val="23"/>
    <w:link w:val="3"/>
    <w:qFormat/>
    <w:uiPriority w:val="0"/>
    <w:rPr>
      <w:rFonts w:ascii="黑体" w:hAnsi="Times New Roman" w:eastAsia="宋体" w:cs="Times New Roman"/>
      <w:b/>
      <w:kern w:val="2"/>
      <w:sz w:val="32"/>
      <w:szCs w:val="24"/>
    </w:rPr>
  </w:style>
  <w:style w:type="character" w:customStyle="1" w:styleId="30">
    <w:name w:val="标题 2 Char"/>
    <w:basedOn w:val="23"/>
    <w:link w:val="4"/>
    <w:qFormat/>
    <w:uiPriority w:val="0"/>
    <w:rPr>
      <w:rFonts w:ascii="Arial" w:hAnsi="Arial" w:eastAsia="黑体" w:cs="Times New Roman"/>
      <w:b/>
      <w:sz w:val="32"/>
      <w:szCs w:val="20"/>
    </w:rPr>
  </w:style>
  <w:style w:type="character" w:customStyle="1" w:styleId="31">
    <w:name w:val="标题 3 Char"/>
    <w:basedOn w:val="23"/>
    <w:link w:val="5"/>
    <w:qFormat/>
    <w:uiPriority w:val="0"/>
    <w:rPr>
      <w:rFonts w:ascii="Times New Roman" w:hAnsi="Times New Roman" w:eastAsia="宋体" w:cs="Times New Roman"/>
      <w:b/>
      <w:sz w:val="32"/>
      <w:szCs w:val="20"/>
    </w:rPr>
  </w:style>
  <w:style w:type="character" w:customStyle="1" w:styleId="32">
    <w:name w:val="批注框文本 Char"/>
    <w:qFormat/>
    <w:uiPriority w:val="99"/>
    <w:rPr>
      <w:rFonts w:eastAsia="宋体"/>
      <w:sz w:val="18"/>
      <w:szCs w:val="18"/>
    </w:rPr>
  </w:style>
  <w:style w:type="character" w:customStyle="1" w:styleId="33">
    <w:name w:val="批注主题 Char"/>
    <w:qFormat/>
    <w:uiPriority w:val="99"/>
    <w:rPr>
      <w:rFonts w:eastAsia="宋体"/>
      <w:b/>
      <w:bCs/>
    </w:rPr>
  </w:style>
  <w:style w:type="character" w:customStyle="1" w:styleId="34">
    <w:name w:val="文档结构图 Char"/>
    <w:qFormat/>
    <w:uiPriority w:val="99"/>
    <w:rPr>
      <w:rFonts w:ascii="宋体" w:eastAsia="宋体"/>
      <w:sz w:val="18"/>
      <w:szCs w:val="18"/>
    </w:rPr>
  </w:style>
  <w:style w:type="character" w:customStyle="1" w:styleId="35">
    <w:name w:val="批注文字 Char"/>
    <w:semiHidden/>
    <w:qFormat/>
    <w:uiPriority w:val="99"/>
    <w:rPr>
      <w:rFonts w:eastAsia="宋体"/>
      <w:kern w:val="2"/>
      <w:sz w:val="21"/>
    </w:rPr>
  </w:style>
  <w:style w:type="character" w:customStyle="1" w:styleId="36">
    <w:name w:val="页脚 Char"/>
    <w:qFormat/>
    <w:uiPriority w:val="0"/>
    <w:rPr>
      <w:rFonts w:eastAsia="宋体"/>
      <w:sz w:val="18"/>
    </w:rPr>
  </w:style>
  <w:style w:type="character" w:customStyle="1" w:styleId="37">
    <w:name w:val="纯文本 Char"/>
    <w:qFormat/>
    <w:uiPriority w:val="0"/>
    <w:rPr>
      <w:rFonts w:ascii="宋体" w:hAnsi="宋体"/>
      <w:sz w:val="26"/>
    </w:rPr>
  </w:style>
  <w:style w:type="character" w:customStyle="1" w:styleId="38">
    <w:name w:val="文档结构图 Char1"/>
    <w:basedOn w:val="23"/>
    <w:link w:val="11"/>
    <w:semiHidden/>
    <w:qFormat/>
    <w:uiPriority w:val="99"/>
    <w:rPr>
      <w:rFonts w:ascii="宋体" w:hAnsi="Times New Roman" w:eastAsia="宋体" w:cs="Times New Roman"/>
      <w:sz w:val="18"/>
      <w:szCs w:val="18"/>
    </w:rPr>
  </w:style>
  <w:style w:type="character" w:customStyle="1" w:styleId="39">
    <w:name w:val="批注文字 Char1"/>
    <w:basedOn w:val="23"/>
    <w:link w:val="7"/>
    <w:semiHidden/>
    <w:qFormat/>
    <w:uiPriority w:val="99"/>
    <w:rPr>
      <w:rFonts w:ascii="Times New Roman" w:hAnsi="Times New Roman" w:eastAsia="宋体" w:cs="Times New Roman"/>
      <w:szCs w:val="20"/>
    </w:rPr>
  </w:style>
  <w:style w:type="character" w:customStyle="1" w:styleId="40">
    <w:name w:val="批注主题 Char1"/>
    <w:basedOn w:val="39"/>
    <w:link w:val="6"/>
    <w:semiHidden/>
    <w:qFormat/>
    <w:uiPriority w:val="99"/>
    <w:rPr>
      <w:rFonts w:ascii="Times New Roman" w:hAnsi="Times New Roman" w:eastAsia="宋体" w:cs="Times New Roman"/>
      <w:b/>
      <w:bCs/>
      <w:szCs w:val="20"/>
    </w:rPr>
  </w:style>
  <w:style w:type="character" w:customStyle="1" w:styleId="41">
    <w:name w:val="正文文本 Char"/>
    <w:basedOn w:val="23"/>
    <w:link w:val="9"/>
    <w:qFormat/>
    <w:uiPriority w:val="0"/>
    <w:rPr>
      <w:rFonts w:ascii="Times New Roman" w:hAnsi="Times New Roman" w:eastAsia="宋体" w:cs="Times New Roman"/>
      <w:szCs w:val="24"/>
    </w:rPr>
  </w:style>
  <w:style w:type="character" w:customStyle="1" w:styleId="42">
    <w:name w:val="正文文本缩进 Char"/>
    <w:basedOn w:val="23"/>
    <w:link w:val="2"/>
    <w:qFormat/>
    <w:uiPriority w:val="0"/>
    <w:rPr>
      <w:rFonts w:ascii="宋体" w:hAnsi="Times New Roman" w:eastAsia="宋体" w:cs="Century"/>
      <w:spacing w:val="2"/>
      <w:szCs w:val="24"/>
    </w:rPr>
  </w:style>
  <w:style w:type="character" w:customStyle="1" w:styleId="43">
    <w:name w:val="纯文本 Char1"/>
    <w:basedOn w:val="23"/>
    <w:link w:val="13"/>
    <w:qFormat/>
    <w:uiPriority w:val="99"/>
    <w:rPr>
      <w:rFonts w:ascii="宋体" w:hAnsi="Courier New" w:eastAsia="宋体" w:cs="Courier New"/>
      <w:szCs w:val="21"/>
    </w:rPr>
  </w:style>
  <w:style w:type="character" w:customStyle="1" w:styleId="44">
    <w:name w:val="日期 Char"/>
    <w:basedOn w:val="23"/>
    <w:link w:val="14"/>
    <w:qFormat/>
    <w:uiPriority w:val="0"/>
    <w:rPr>
      <w:rFonts w:ascii="宋体" w:hAnsi="宋体" w:eastAsia="宋体" w:cs="Times New Roman"/>
      <w:sz w:val="24"/>
      <w:szCs w:val="20"/>
    </w:rPr>
  </w:style>
  <w:style w:type="character" w:customStyle="1" w:styleId="45">
    <w:name w:val="正文文本缩进 2 Char"/>
    <w:basedOn w:val="23"/>
    <w:link w:val="15"/>
    <w:qFormat/>
    <w:uiPriority w:val="0"/>
    <w:rPr>
      <w:rFonts w:ascii="Times New Roman" w:hAnsi="Times New Roman" w:eastAsia="宋体" w:cs="Times New Roman"/>
      <w:szCs w:val="24"/>
    </w:rPr>
  </w:style>
  <w:style w:type="character" w:customStyle="1" w:styleId="46">
    <w:name w:val="批注框文本 Char1"/>
    <w:basedOn w:val="23"/>
    <w:link w:val="16"/>
    <w:semiHidden/>
    <w:qFormat/>
    <w:uiPriority w:val="99"/>
    <w:rPr>
      <w:rFonts w:ascii="Times New Roman" w:hAnsi="Times New Roman" w:eastAsia="宋体" w:cs="Times New Roman"/>
      <w:sz w:val="18"/>
      <w:szCs w:val="18"/>
    </w:rPr>
  </w:style>
  <w:style w:type="character" w:customStyle="1" w:styleId="47">
    <w:name w:val="页脚 Char1"/>
    <w:basedOn w:val="23"/>
    <w:link w:val="17"/>
    <w:semiHidden/>
    <w:qFormat/>
    <w:uiPriority w:val="99"/>
    <w:rPr>
      <w:rFonts w:ascii="Times New Roman" w:hAnsi="Times New Roman" w:eastAsia="宋体" w:cs="Times New Roman"/>
      <w:sz w:val="18"/>
      <w:szCs w:val="18"/>
    </w:rPr>
  </w:style>
  <w:style w:type="character" w:customStyle="1" w:styleId="48">
    <w:name w:val="页眉 Char"/>
    <w:basedOn w:val="23"/>
    <w:link w:val="19"/>
    <w:qFormat/>
    <w:uiPriority w:val="0"/>
    <w:rPr>
      <w:rFonts w:ascii="Times New Roman" w:hAnsi="Times New Roman" w:eastAsia="宋体" w:cs="Times New Roman"/>
      <w:sz w:val="18"/>
      <w:szCs w:val="20"/>
    </w:rPr>
  </w:style>
  <w:style w:type="paragraph" w:customStyle="1" w:styleId="49">
    <w:name w:val="列出段落1"/>
    <w:basedOn w:val="1"/>
    <w:qFormat/>
    <w:uiPriority w:val="34"/>
    <w:pPr>
      <w:ind w:firstLine="420" w:firstLineChars="200"/>
    </w:pPr>
  </w:style>
  <w:style w:type="paragraph" w:customStyle="1" w:styleId="50">
    <w:name w:val="纯文本1"/>
    <w:next w:val="21"/>
    <w:qFormat/>
    <w:uiPriority w:val="0"/>
    <w:pPr>
      <w:widowControl w:val="0"/>
      <w:adjustRightInd w:val="0"/>
      <w:jc w:val="both"/>
      <w:textAlignment w:val="baseline"/>
    </w:pPr>
    <w:rPr>
      <w:rFonts w:ascii="宋体" w:hAnsi="宋体" w:eastAsia="宋体" w:cs="Times New Roman"/>
      <w:kern w:val="2"/>
      <w:sz w:val="26"/>
      <w:lang w:val="en-US" w:eastAsia="zh-CN" w:bidi="ar-SA"/>
    </w:rPr>
  </w:style>
  <w:style w:type="paragraph" w:customStyle="1" w:styleId="51">
    <w:name w:val="列出段落11"/>
    <w:basedOn w:val="1"/>
    <w:qFormat/>
    <w:uiPriority w:val="99"/>
    <w:pPr>
      <w:ind w:firstLine="420" w:firstLineChars="200"/>
    </w:pPr>
  </w:style>
  <w:style w:type="paragraph" w:customStyle="1" w:styleId="52">
    <w:name w:val="正文文本缩进1"/>
    <w:basedOn w:val="1"/>
    <w:qFormat/>
    <w:uiPriority w:val="0"/>
    <w:pPr>
      <w:spacing w:line="200" w:lineRule="exact"/>
      <w:ind w:firstLine="301"/>
    </w:pPr>
    <w:rPr>
      <w:rFonts w:ascii="宋体" w:hAnsi="Courier New"/>
      <w:spacing w:val="-4"/>
      <w:sz w:val="18"/>
    </w:rPr>
  </w:style>
  <w:style w:type="paragraph" w:customStyle="1" w:styleId="53">
    <w:name w:val="正文文本缩进2"/>
    <w:basedOn w:val="1"/>
    <w:qFormat/>
    <w:uiPriority w:val="0"/>
    <w:pPr>
      <w:spacing w:line="200" w:lineRule="exact"/>
      <w:ind w:firstLine="301"/>
    </w:pPr>
    <w:rPr>
      <w:rFonts w:ascii="宋体" w:hAnsi="Courier New"/>
      <w:spacing w:val="-4"/>
      <w:kern w:val="0"/>
      <w:sz w:val="18"/>
    </w:rPr>
  </w:style>
  <w:style w:type="character" w:customStyle="1" w:styleId="54">
    <w:name w:val="页码1"/>
    <w:basedOn w:val="23"/>
    <w:qFormat/>
    <w:uiPriority w:val="0"/>
  </w:style>
  <w:style w:type="paragraph" w:customStyle="1" w:styleId="55">
    <w:name w:val="正文文本缩进21"/>
    <w:basedOn w:val="1"/>
    <w:qFormat/>
    <w:uiPriority w:val="0"/>
    <w:pPr>
      <w:spacing w:line="200" w:lineRule="exact"/>
      <w:ind w:firstLine="301"/>
    </w:pPr>
    <w:rPr>
      <w:rFonts w:ascii="宋体" w:hAnsi="Courier New"/>
      <w:spacing w:val="-4"/>
      <w:kern w:val="0"/>
      <w:sz w:val="18"/>
    </w:rPr>
  </w:style>
  <w:style w:type="paragraph" w:customStyle="1" w:styleId="56">
    <w:name w:val="修订1"/>
    <w:hidden/>
    <w:semiHidden/>
    <w:qFormat/>
    <w:uiPriority w:val="99"/>
    <w:rPr>
      <w:rFonts w:ascii="Times New Roman" w:hAnsi="Times New Roman" w:eastAsia="宋体" w:cs="Times New Roman"/>
      <w:kern w:val="2"/>
      <w:sz w:val="21"/>
      <w:lang w:val="en-US" w:eastAsia="zh-CN" w:bidi="ar-SA"/>
    </w:rPr>
  </w:style>
  <w:style w:type="character" w:customStyle="1" w:styleId="57">
    <w:name w:val="正文缩进 Char"/>
    <w:link w:val="10"/>
    <w:qFormat/>
    <w:uiPriority w:val="99"/>
    <w:rPr>
      <w:rFonts w:ascii="宋体" w:hAnsi="Times New Roman" w:eastAsia="宋体" w:cs="Times New Roman"/>
      <w:kern w:val="2"/>
      <w:sz w:val="24"/>
    </w:rPr>
  </w:style>
  <w:style w:type="paragraph" w:customStyle="1" w:styleId="58">
    <w:name w:val="Í¼±íÕýÎÄ"/>
    <w:basedOn w:val="1"/>
    <w:next w:val="10"/>
    <w:qFormat/>
    <w:uiPriority w:val="0"/>
    <w:pPr>
      <w:ind w:firstLine="420" w:firstLineChars="200"/>
    </w:pPr>
    <w:rPr>
      <w:sz w:val="24"/>
    </w:rPr>
  </w:style>
  <w:style w:type="paragraph" w:customStyle="1" w:styleId="59">
    <w:name w:val="列出段落2"/>
    <w:basedOn w:val="1"/>
    <w:qFormat/>
    <w:uiPriority w:val="34"/>
    <w:pPr>
      <w:ind w:firstLine="420" w:firstLineChars="200"/>
    </w:pPr>
    <w:rPr>
      <w:rFonts w:ascii="Calibri" w:hAnsi="Calibri"/>
      <w:szCs w:val="22"/>
    </w:rPr>
  </w:style>
  <w:style w:type="character" w:customStyle="1" w:styleId="60">
    <w:name w:val="font01"/>
    <w:qFormat/>
    <w:uiPriority w:val="0"/>
    <w:rPr>
      <w:rFonts w:hint="eastAsia" w:ascii="宋体" w:hAnsi="宋体" w:eastAsia="宋体" w:cs="宋体"/>
      <w:color w:val="000000"/>
      <w:sz w:val="24"/>
      <w:szCs w:val="24"/>
      <w:u w:val="none"/>
    </w:rPr>
  </w:style>
  <w:style w:type="paragraph" w:customStyle="1" w:styleId="61">
    <w:name w:val="纯文本2"/>
    <w:next w:val="21"/>
    <w:qFormat/>
    <w:uiPriority w:val="0"/>
    <w:pPr>
      <w:widowControl w:val="0"/>
      <w:adjustRightInd w:val="0"/>
      <w:jc w:val="both"/>
      <w:textAlignment w:val="baseline"/>
    </w:pPr>
    <w:rPr>
      <w:rFonts w:ascii="宋体" w:hAnsi="Times New Roman" w:eastAsia="宋体" w:cs="Times New Roman"/>
      <w:kern w:val="2"/>
      <w:sz w:val="26"/>
      <w:szCs w:val="22"/>
      <w:lang w:val="en-US" w:eastAsia="zh-CN" w:bidi="ar-SA"/>
    </w:rPr>
  </w:style>
  <w:style w:type="paragraph" w:customStyle="1" w:styleId="62">
    <w:name w:val="TOC 标题1"/>
    <w:basedOn w:val="3"/>
    <w:next w:val="1"/>
    <w:unhideWhenUsed/>
    <w:qFormat/>
    <w:uiPriority w:val="39"/>
    <w:pPr>
      <w:keepLines/>
      <w:spacing w:before="480" w:line="276" w:lineRule="auto"/>
      <w:jc w:val="left"/>
      <w:outlineLvl w:val="9"/>
    </w:pPr>
    <w:rPr>
      <w:rFonts w:asciiTheme="majorHAnsi" w:hAnsiTheme="majorHAnsi" w:eastAsiaTheme="majorEastAsia" w:cstheme="majorBidi"/>
      <w:bCs/>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dataSourceCollection xmlns="http://www.yonyou.com/datasource"/>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4E642E-95F8-43FB-845E-B6E2F930FC75}">
  <ds:schemaRefs/>
</ds:datastoreItem>
</file>

<file path=customXml/itemProps3.xml><?xml version="1.0" encoding="utf-8"?>
<ds:datastoreItem xmlns:ds="http://schemas.openxmlformats.org/officeDocument/2006/customXml" ds:itemID="{aa3dfb6e-b623-4694-b609-3acbe4be9c0b}">
  <ds:schemaRefs/>
</ds:datastoreItem>
</file>

<file path=customXml/itemProps4.xml><?xml version="1.0" encoding="utf-8"?>
<ds:datastoreItem xmlns:ds="http://schemas.openxmlformats.org/officeDocument/2006/customXml" ds:itemID="{32fa8ea2-9df9-45fb-839e-0d9b7566112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28</Pages>
  <Words>3060</Words>
  <Characters>17444</Characters>
  <Lines>145</Lines>
  <Paragraphs>40</Paragraphs>
  <TotalTime>0</TotalTime>
  <ScaleCrop>false</ScaleCrop>
  <LinksUpToDate>false</LinksUpToDate>
  <CharactersWithSpaces>20464</CharactersWithSpaces>
  <Application>WPS Office_10.8.0.5422_F1E327BC-269C-435d-A152-05C5408002CA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2017-08-15T11:35:00Z</dcterms:created>
  <dc:creator>王波</dc:creator>
  <cp:lastModifiedBy>JCB-MQC2</cp:lastModifiedBy>
  <cp:lastPrinted>2017-10-08T03:39:00Z</cp:lastPrinted>
  <dcterms:modified xsi:type="dcterms:W3CDTF">2019-11-20T02:34:58Z</dcterms:modified>
  <cp:revision>341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2052-10.8.0.5422</vt:lpwstr>
  </property>
</Properties>
</file>